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723E" w:rsidRPr="0092723E" w:rsidRDefault="0092723E" w:rsidP="0092723E">
      <w:pPr>
        <w:pStyle w:val="Bezodstpw"/>
        <w:jc w:val="both"/>
        <w:rPr>
          <w:rFonts w:ascii="Times New Roman" w:hAnsi="Times New Roman"/>
        </w:rPr>
      </w:pPr>
      <w:bookmarkStart w:id="0" w:name="_Toc437640216"/>
      <w:bookmarkStart w:id="1" w:name="_Toc459224289"/>
      <w:r w:rsidRPr="00DE29FD">
        <w:rPr>
          <w:rFonts w:ascii="Times New Roman" w:hAnsi="Times New Roman"/>
          <w:b/>
        </w:rPr>
        <w:t>Załącznik  nr 2 do Ogłoszenia nr</w:t>
      </w:r>
      <w:r w:rsidR="00332246">
        <w:rPr>
          <w:rFonts w:ascii="Times New Roman" w:hAnsi="Times New Roman"/>
          <w:b/>
        </w:rPr>
        <w:t xml:space="preserve"> 10</w:t>
      </w:r>
      <w:r w:rsidRPr="00DE29FD">
        <w:rPr>
          <w:rFonts w:ascii="Times New Roman" w:hAnsi="Times New Roman"/>
          <w:b/>
        </w:rPr>
        <w:t>/201</w:t>
      </w:r>
      <w:r w:rsidR="00E22595">
        <w:rPr>
          <w:rFonts w:ascii="Times New Roman" w:hAnsi="Times New Roman"/>
          <w:b/>
        </w:rPr>
        <w:t>8</w:t>
      </w:r>
      <w:r w:rsidRPr="0092723E">
        <w:rPr>
          <w:rFonts w:ascii="Times New Roman" w:hAnsi="Times New Roman"/>
        </w:rPr>
        <w:t xml:space="preserve"> - </w:t>
      </w:r>
      <w:bookmarkEnd w:id="0"/>
      <w:bookmarkEnd w:id="1"/>
      <w:r w:rsidRPr="0092723E">
        <w:rPr>
          <w:rFonts w:ascii="Times New Roman" w:hAnsi="Times New Roman"/>
        </w:rPr>
        <w:t>Lokalne kryteria wyboru operacji w ramach poddziałania „Wsparcie na wdrażanie operacji w ramach strategii rozwoju lokalnego kierowanego przez społeczność” objętego P</w:t>
      </w:r>
      <w:r w:rsidR="00B6376C">
        <w:rPr>
          <w:rFonts w:ascii="Times New Roman" w:hAnsi="Times New Roman"/>
        </w:rPr>
        <w:t>O Rybactwo i Morze</w:t>
      </w:r>
      <w:r w:rsidRPr="0092723E">
        <w:rPr>
          <w:rFonts w:ascii="Times New Roman" w:hAnsi="Times New Roman"/>
        </w:rPr>
        <w:t xml:space="preserve"> 2014-2020,</w:t>
      </w:r>
    </w:p>
    <w:p w:rsidR="0092723E" w:rsidRDefault="0092723E" w:rsidP="0092723E">
      <w:pPr>
        <w:rPr>
          <w:rFonts w:ascii="Times New Roman" w:hAnsi="Times New Roman" w:cs="Times New Roman"/>
        </w:rPr>
      </w:pPr>
    </w:p>
    <w:p w:rsidR="008976D7" w:rsidRDefault="008976D7" w:rsidP="008976D7"/>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Lokalne kryteria wyboru operacji</w:t>
      </w:r>
    </w:p>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w ramach poddziałania</w:t>
      </w:r>
    </w:p>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„Wsparcie na wdrażanie operacji w ramach</w:t>
      </w:r>
    </w:p>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strategii rozwoju lokalnego kierowanego przez społeczność”</w:t>
      </w:r>
    </w:p>
    <w:p w:rsidR="00B6376C"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objętego P</w:t>
      </w:r>
      <w:r w:rsidR="00B6376C">
        <w:rPr>
          <w:rFonts w:ascii="Times New Roman" w:hAnsi="Times New Roman" w:cs="Times New Roman"/>
          <w:sz w:val="36"/>
          <w:szCs w:val="36"/>
        </w:rPr>
        <w:t>rogramem Operacyjnym Rybactwo i Morze</w:t>
      </w:r>
    </w:p>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 xml:space="preserve"> 2014-2020,</w:t>
      </w:r>
    </w:p>
    <w:p w:rsidR="0092723E" w:rsidRDefault="00982551" w:rsidP="00B24A3B">
      <w:pPr>
        <w:spacing w:line="360" w:lineRule="auto"/>
        <w:jc w:val="center"/>
        <w:rPr>
          <w:rFonts w:ascii="Times New Roman" w:hAnsi="Times New Roman" w:cs="Times New Roman"/>
          <w:sz w:val="36"/>
          <w:szCs w:val="36"/>
        </w:rPr>
      </w:pPr>
      <w:r>
        <w:rPr>
          <w:rFonts w:ascii="Times New Roman" w:hAnsi="Times New Roman" w:cs="Times New Roman"/>
          <w:sz w:val="36"/>
          <w:szCs w:val="36"/>
        </w:rPr>
        <w:t>zgodnie z Procedurą ustalania i zmiany kryteriów wyboru operacji</w:t>
      </w:r>
      <w:r w:rsidR="0092723E">
        <w:rPr>
          <w:rFonts w:ascii="Times New Roman" w:hAnsi="Times New Roman" w:cs="Times New Roman"/>
          <w:sz w:val="36"/>
          <w:szCs w:val="36"/>
        </w:rPr>
        <w:t xml:space="preserve"> dla przedsięwzięcia:</w:t>
      </w:r>
    </w:p>
    <w:p w:rsidR="0050436C" w:rsidRDefault="00332246" w:rsidP="0050436C">
      <w:pPr>
        <w:spacing w:line="360" w:lineRule="auto"/>
        <w:jc w:val="center"/>
        <w:rPr>
          <w:rFonts w:ascii="Times New Roman" w:hAnsi="Times New Roman" w:cs="Times New Roman"/>
          <w:b/>
          <w:sz w:val="36"/>
          <w:szCs w:val="36"/>
        </w:rPr>
      </w:pPr>
      <w:r>
        <w:rPr>
          <w:rFonts w:ascii="Times New Roman" w:hAnsi="Times New Roman" w:cs="Times New Roman"/>
          <w:b/>
          <w:sz w:val="36"/>
          <w:szCs w:val="36"/>
        </w:rPr>
        <w:t>NOWE KWALIFIKACJE</w:t>
      </w:r>
    </w:p>
    <w:p w:rsidR="0092723E" w:rsidRDefault="0092723E" w:rsidP="00B24A3B">
      <w:pPr>
        <w:spacing w:line="360" w:lineRule="auto"/>
        <w:jc w:val="center"/>
        <w:rPr>
          <w:rFonts w:ascii="Times New Roman" w:hAnsi="Times New Roman" w:cs="Times New Roman"/>
          <w:sz w:val="36"/>
          <w:szCs w:val="36"/>
        </w:rPr>
      </w:pPr>
    </w:p>
    <w:p w:rsidR="0092723E" w:rsidRPr="0092723E" w:rsidRDefault="0092723E" w:rsidP="00B24A3B">
      <w:pPr>
        <w:spacing w:line="360" w:lineRule="auto"/>
        <w:jc w:val="center"/>
        <w:rPr>
          <w:rFonts w:ascii="Times New Roman" w:hAnsi="Times New Roman" w:cs="Times New Roman"/>
          <w:sz w:val="36"/>
          <w:szCs w:val="36"/>
        </w:rPr>
        <w:sectPr w:rsidR="0092723E" w:rsidRPr="0092723E">
          <w:headerReference w:type="default" r:id="rId8"/>
          <w:pgSz w:w="11906" w:h="16838"/>
          <w:pgMar w:top="1418" w:right="1418" w:bottom="1418" w:left="1134" w:header="709" w:footer="1134" w:gutter="0"/>
          <w:pgNumType w:start="0"/>
          <w:cols w:space="708"/>
          <w:docGrid w:linePitch="360"/>
        </w:sectPr>
      </w:pPr>
    </w:p>
    <w:p w:rsidR="0029744C" w:rsidRDefault="0029744C" w:rsidP="0029744C">
      <w:pPr>
        <w:spacing w:before="120" w:after="0"/>
        <w:jc w:val="center"/>
        <w:rPr>
          <w:rFonts w:ascii="Times New Roman" w:hAnsi="Times New Roman" w:cs="Times New Roman"/>
          <w:lang w:eastAsia="pl-PL"/>
        </w:rPr>
      </w:pPr>
      <w:r>
        <w:rPr>
          <w:rFonts w:ascii="Times New Roman" w:hAnsi="Times New Roman" w:cs="Times New Roman"/>
          <w:b/>
          <w:lang w:eastAsia="pl-PL"/>
        </w:rPr>
        <w:lastRenderedPageBreak/>
        <w:t>LOKALNE KRYTERIA WYBORU OPERACJI</w:t>
      </w:r>
    </w:p>
    <w:p w:rsidR="0029744C" w:rsidRDefault="0029744C" w:rsidP="0029744C">
      <w:pPr>
        <w:spacing w:before="120" w:after="0"/>
        <w:jc w:val="center"/>
        <w:rPr>
          <w:rFonts w:ascii="Times New Roman" w:hAnsi="Times New Roman" w:cs="Times New Roman"/>
          <w:lang w:eastAsia="pl-PL"/>
        </w:rPr>
      </w:pPr>
      <w:r>
        <w:rPr>
          <w:rFonts w:ascii="Times New Roman" w:hAnsi="Times New Roman" w:cs="Times New Roman"/>
          <w:lang w:eastAsia="pl-PL"/>
        </w:rPr>
        <w:t xml:space="preserve">KRYTERIA OBLIGATORYJNE DLA WSZYSTKICH NABORÓW I REALIZOWANYCH TYPÓW OPERACJI </w:t>
      </w:r>
    </w:p>
    <w:p w:rsidR="0029744C" w:rsidRPr="0058318A" w:rsidRDefault="0029744C" w:rsidP="0058318A">
      <w:pPr>
        <w:spacing w:line="360" w:lineRule="auto"/>
        <w:jc w:val="center"/>
        <w:rPr>
          <w:rFonts w:ascii="Times New Roman" w:hAnsi="Times New Roman" w:cs="Times New Roman"/>
          <w:b/>
          <w:sz w:val="36"/>
          <w:szCs w:val="36"/>
        </w:rPr>
      </w:pPr>
      <w:r>
        <w:rPr>
          <w:rFonts w:ascii="Times New Roman" w:hAnsi="Times New Roman" w:cs="Times New Roman"/>
          <w:b/>
          <w:lang w:eastAsia="pl-PL"/>
        </w:rPr>
        <w:t xml:space="preserve">(*NIE DOTYCZY </w:t>
      </w:r>
      <w:r w:rsidR="00332246">
        <w:rPr>
          <w:rFonts w:ascii="Times New Roman" w:hAnsi="Times New Roman" w:cs="Times New Roman"/>
          <w:b/>
          <w:sz w:val="24"/>
          <w:szCs w:val="24"/>
        </w:rPr>
        <w:t>Nowe kwalifikacje</w:t>
      </w:r>
      <w:r>
        <w:rPr>
          <w:rFonts w:ascii="Times New Roman" w:hAnsi="Times New Roman" w:cs="Times New Roman"/>
          <w:lang w:eastAsia="pl-PL"/>
        </w:rPr>
        <w:t>)</w:t>
      </w:r>
    </w:p>
    <w:p w:rsidR="0029744C" w:rsidRDefault="0029744C" w:rsidP="0029744C">
      <w:pPr>
        <w:spacing w:after="0" w:line="240" w:lineRule="auto"/>
        <w:rPr>
          <w:rFonts w:ascii="Verdana" w:hAnsi="Verdana" w:cs="Verdana"/>
          <w:b/>
          <w:bCs/>
          <w:color w:val="365F91"/>
          <w:sz w:val="20"/>
          <w:szCs w:val="20"/>
          <w:lang w:eastAsia="pl-PL"/>
        </w:rPr>
      </w:pPr>
    </w:p>
    <w:tbl>
      <w:tblPr>
        <w:tblW w:w="0" w:type="auto"/>
        <w:tblInd w:w="-128" w:type="dxa"/>
        <w:tblLayout w:type="fixed"/>
        <w:tblCellMar>
          <w:left w:w="0" w:type="dxa"/>
          <w:right w:w="0" w:type="dxa"/>
        </w:tblCellMar>
        <w:tblLook w:val="04A0"/>
      </w:tblPr>
      <w:tblGrid>
        <w:gridCol w:w="2431"/>
        <w:gridCol w:w="5190"/>
        <w:gridCol w:w="3969"/>
        <w:gridCol w:w="2688"/>
      </w:tblGrid>
      <w:tr w:rsidR="0029744C" w:rsidTr="0043663C">
        <w:trPr>
          <w:trHeight w:val="416"/>
        </w:trPr>
        <w:tc>
          <w:tcPr>
            <w:tcW w:w="2431" w:type="dxa"/>
            <w:tcBorders>
              <w:top w:val="single" w:sz="8" w:space="0" w:color="000000"/>
              <w:left w:val="single" w:sz="8" w:space="0" w:color="000000"/>
              <w:bottom w:val="single" w:sz="8" w:space="0" w:color="000000"/>
              <w:right w:val="nil"/>
            </w:tcBorders>
            <w:shd w:val="clear" w:color="auto" w:fill="EEECE1"/>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Kryterium:</w:t>
            </w:r>
          </w:p>
        </w:tc>
        <w:tc>
          <w:tcPr>
            <w:tcW w:w="5190" w:type="dxa"/>
            <w:tcBorders>
              <w:top w:val="single" w:sz="8" w:space="0" w:color="000000"/>
              <w:left w:val="single" w:sz="8" w:space="0" w:color="000000"/>
              <w:bottom w:val="single" w:sz="8" w:space="0" w:color="000000"/>
              <w:right w:val="nil"/>
            </w:tcBorders>
            <w:shd w:val="clear" w:color="auto" w:fill="EEECE1"/>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Opis:</w:t>
            </w:r>
          </w:p>
        </w:tc>
        <w:tc>
          <w:tcPr>
            <w:tcW w:w="3969" w:type="dxa"/>
            <w:tcBorders>
              <w:top w:val="single" w:sz="8" w:space="0" w:color="000000"/>
              <w:left w:val="single" w:sz="8" w:space="0" w:color="000000"/>
              <w:bottom w:val="single" w:sz="8" w:space="0" w:color="000000"/>
              <w:right w:val="nil"/>
            </w:tcBorders>
            <w:shd w:val="clear" w:color="auto" w:fill="EEECE1"/>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Punktacja:</w:t>
            </w:r>
          </w:p>
        </w:tc>
        <w:tc>
          <w:tcPr>
            <w:tcW w:w="2688" w:type="dxa"/>
            <w:tcBorders>
              <w:top w:val="single" w:sz="8" w:space="0" w:color="000000"/>
              <w:left w:val="single" w:sz="8" w:space="0" w:color="000000"/>
              <w:bottom w:val="single" w:sz="8" w:space="0" w:color="000000"/>
              <w:right w:val="single" w:sz="8" w:space="0" w:color="000000"/>
            </w:tcBorders>
            <w:shd w:val="clear" w:color="auto" w:fill="EEECE1"/>
            <w:hideMark/>
          </w:tcPr>
          <w:p w:rsidR="0029744C" w:rsidRDefault="0029744C" w:rsidP="0043663C">
            <w:pPr>
              <w:spacing w:after="0" w:line="240" w:lineRule="auto"/>
            </w:pPr>
            <w:r>
              <w:rPr>
                <w:rFonts w:ascii="Verdana" w:hAnsi="Verdana" w:cs="Verdana"/>
                <w:sz w:val="20"/>
                <w:szCs w:val="20"/>
              </w:rPr>
              <w:t>Źródło weryfikacji:</w:t>
            </w:r>
          </w:p>
        </w:tc>
      </w:tr>
      <w:tr w:rsidR="0029744C" w:rsidTr="0043663C">
        <w:tc>
          <w:tcPr>
            <w:tcW w:w="2431" w:type="dxa"/>
            <w:tcBorders>
              <w:top w:val="nil"/>
              <w:left w:val="single" w:sz="8" w:space="0" w:color="000000"/>
              <w:bottom w:val="single" w:sz="8"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b/>
                <w:bCs/>
                <w:sz w:val="20"/>
                <w:szCs w:val="20"/>
              </w:rPr>
              <w:t>I. Wpływ operacji na poprawę stanu środowiska naturalnego lub klimatu obszaru LSR</w:t>
            </w:r>
          </w:p>
        </w:tc>
        <w:tc>
          <w:tcPr>
            <w:tcW w:w="5190" w:type="dxa"/>
            <w:tcBorders>
              <w:top w:val="nil"/>
              <w:left w:val="single" w:sz="8" w:space="0" w:color="000000"/>
              <w:bottom w:val="single" w:sz="8"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Preferuje się operacje mające pozytywny wpływ na stan środowiska naturalnego lub klimatu obszaru LSR. Przez operacje mające pozytywny wpływ na stan środowiska naturalnego rozumie się operacje zmniejszające emisję hałasu, zanieczyszczeń lub promieniowania poprzez modernizację dotychczasowego źródła emisji lub zastąpienie go innym urządzeniem, maszyną, środkiem transportu lub rozwiązaniem technicznym</w:t>
            </w:r>
          </w:p>
        </w:tc>
        <w:tc>
          <w:tcPr>
            <w:tcW w:w="3969" w:type="dxa"/>
            <w:tcBorders>
              <w:top w:val="nil"/>
              <w:left w:val="single" w:sz="8" w:space="0" w:color="000000"/>
              <w:bottom w:val="single" w:sz="8" w:space="0" w:color="000000"/>
              <w:right w:val="nil"/>
            </w:tcBorders>
          </w:tcPr>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3 </w:t>
            </w:r>
            <w:proofErr w:type="spellStart"/>
            <w:r>
              <w:rPr>
                <w:rFonts w:ascii="Verdana" w:hAnsi="Verdana" w:cs="Verdana"/>
                <w:b/>
                <w:sz w:val="20"/>
                <w:szCs w:val="20"/>
              </w:rPr>
              <w:t>pkt</w:t>
            </w:r>
            <w:proofErr w:type="spellEnd"/>
            <w:r>
              <w:rPr>
                <w:rFonts w:ascii="Verdana" w:hAnsi="Verdana" w:cs="Verdana"/>
                <w:sz w:val="20"/>
                <w:szCs w:val="20"/>
              </w:rPr>
              <w:t xml:space="preserve"> - operacja pozytywnie wpływa na poprawę stanu środowiska naturalnego lub klimatu obszaru LSR.</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0 </w:t>
            </w:r>
            <w:proofErr w:type="spellStart"/>
            <w:r>
              <w:rPr>
                <w:rFonts w:ascii="Verdana" w:hAnsi="Verdana" w:cs="Verdana"/>
                <w:b/>
                <w:sz w:val="20"/>
                <w:szCs w:val="20"/>
              </w:rPr>
              <w:t>pkt</w:t>
            </w:r>
            <w:proofErr w:type="spellEnd"/>
            <w:r>
              <w:rPr>
                <w:rFonts w:ascii="Verdana" w:hAnsi="Verdana" w:cs="Verdana"/>
                <w:sz w:val="20"/>
                <w:szCs w:val="20"/>
              </w:rPr>
              <w:t xml:space="preserve"> - operacja ma neutralny wpływ na poprawę stanu środowiska naturalnego lub klimatu obszaru LSR.</w:t>
            </w:r>
          </w:p>
          <w:p w:rsidR="0029744C" w:rsidRDefault="0029744C" w:rsidP="0043663C">
            <w:pPr>
              <w:spacing w:after="0" w:line="240" w:lineRule="auto"/>
              <w:rPr>
                <w:rFonts w:ascii="Verdana" w:hAnsi="Verdana" w:cs="Verdana"/>
                <w:sz w:val="20"/>
                <w:szCs w:val="20"/>
              </w:rPr>
            </w:pPr>
          </w:p>
        </w:tc>
        <w:tc>
          <w:tcPr>
            <w:tcW w:w="2688" w:type="dxa"/>
            <w:tcBorders>
              <w:top w:val="nil"/>
              <w:left w:val="single" w:sz="8" w:space="0" w:color="000000"/>
              <w:bottom w:val="single" w:sz="8" w:space="0" w:color="000000"/>
              <w:right w:val="single" w:sz="8" w:space="0" w:color="000000"/>
            </w:tcBorders>
          </w:tcPr>
          <w:p w:rsidR="0029744C" w:rsidRDefault="0029744C" w:rsidP="0043663C">
            <w:pPr>
              <w:spacing w:after="0" w:line="240" w:lineRule="auto"/>
              <w:rPr>
                <w:rFonts w:ascii="Verdana" w:hAnsi="Verdana" w:cs="Verdana"/>
                <w:sz w:val="20"/>
                <w:szCs w:val="20"/>
              </w:rPr>
            </w:pPr>
            <w:r>
              <w:rPr>
                <w:rFonts w:ascii="Verdana" w:hAnsi="Verdana" w:cs="Verdana"/>
                <w:sz w:val="20"/>
                <w:szCs w:val="20"/>
              </w:rPr>
              <w:t>Wniosek o przyznanie pomocy w ramach LSR</w:t>
            </w:r>
          </w:p>
          <w:p w:rsidR="0029744C" w:rsidRDefault="0029744C" w:rsidP="0043663C">
            <w:pPr>
              <w:spacing w:after="0" w:line="240" w:lineRule="auto"/>
              <w:rPr>
                <w:rFonts w:ascii="Verdana" w:hAnsi="Verdana" w:cs="Verdana"/>
                <w:sz w:val="20"/>
                <w:szCs w:val="20"/>
              </w:rPr>
            </w:pPr>
          </w:p>
          <w:p w:rsidR="0029744C" w:rsidRDefault="0029744C" w:rsidP="0043663C">
            <w:pPr>
              <w:spacing w:after="0" w:line="240" w:lineRule="auto"/>
              <w:rPr>
                <w:b/>
              </w:rPr>
            </w:pPr>
            <w:r>
              <w:rPr>
                <w:rFonts w:ascii="Verdana" w:hAnsi="Verdana" w:cs="Verdana"/>
                <w:b/>
                <w:sz w:val="20"/>
                <w:szCs w:val="20"/>
              </w:rPr>
              <w:t>DOTYCZY PRZEDSIĘWZIĘCIA</w:t>
            </w:r>
          </w:p>
        </w:tc>
      </w:tr>
    </w:tbl>
    <w:p w:rsidR="0029744C" w:rsidRDefault="0029744C" w:rsidP="0029744C"/>
    <w:tbl>
      <w:tblPr>
        <w:tblW w:w="0" w:type="auto"/>
        <w:tblInd w:w="-133" w:type="dxa"/>
        <w:tblLayout w:type="fixed"/>
        <w:tblCellMar>
          <w:left w:w="0" w:type="dxa"/>
          <w:right w:w="0" w:type="dxa"/>
        </w:tblCellMar>
        <w:tblLook w:val="04A0"/>
      </w:tblPr>
      <w:tblGrid>
        <w:gridCol w:w="2431"/>
        <w:gridCol w:w="5190"/>
        <w:gridCol w:w="3969"/>
        <w:gridCol w:w="2658"/>
        <w:gridCol w:w="30"/>
      </w:tblGrid>
      <w:tr w:rsidR="0029744C" w:rsidTr="0043663C">
        <w:trPr>
          <w:gridAfter w:val="1"/>
          <w:wAfter w:w="30" w:type="dxa"/>
        </w:trPr>
        <w:tc>
          <w:tcPr>
            <w:tcW w:w="2431" w:type="dxa"/>
            <w:tcBorders>
              <w:top w:val="single" w:sz="4" w:space="0" w:color="000000"/>
              <w:left w:val="single" w:sz="4" w:space="0" w:color="000000"/>
              <w:bottom w:val="single" w:sz="4"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b/>
                <w:bCs/>
                <w:sz w:val="20"/>
                <w:szCs w:val="20"/>
              </w:rPr>
              <w:t>II. Wpływ operacji na poprawę atrakcyjności turystycznej obszaru</w:t>
            </w:r>
          </w:p>
        </w:tc>
        <w:tc>
          <w:tcPr>
            <w:tcW w:w="5190" w:type="dxa"/>
            <w:tcBorders>
              <w:top w:val="single" w:sz="4" w:space="0" w:color="000000"/>
              <w:left w:val="single" w:sz="8" w:space="0" w:color="000000"/>
              <w:bottom w:val="single" w:sz="4"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 xml:space="preserve">Preferuje się operacje mające pozytywny wpływ na poprawę atrakcyjności turystycznej obszaru. Przez operacje mające pozytywny wpływ na poprawę atrakcyjności turystycznej obszaru rozumie się operacje polegające na wybudowaniu lub wyremontowaniu obiektu, który zwiększy ofertę turystyczną miejscowości; zakupie sprzętu, urządzeń lub wyposażenia lokalu użytkowego, które zwiększą ofertę turystyczną miejscowości; zrealizowaniu działań promocyjnych i aktywizujących, które mogą mieć pozytywny wpływ na wizerunek turystyczny miejscowości; </w:t>
            </w:r>
            <w:r>
              <w:rPr>
                <w:rFonts w:ascii="Verdana" w:hAnsi="Verdana" w:cs="Verdana"/>
                <w:sz w:val="20"/>
                <w:szCs w:val="20"/>
              </w:rPr>
              <w:lastRenderedPageBreak/>
              <w:t xml:space="preserve">rozwinięciu działalności </w:t>
            </w:r>
            <w:proofErr w:type="spellStart"/>
            <w:r>
              <w:rPr>
                <w:rFonts w:ascii="Verdana" w:hAnsi="Verdana" w:cs="Verdana"/>
                <w:sz w:val="20"/>
                <w:szCs w:val="20"/>
              </w:rPr>
              <w:t>okołoturystycznej</w:t>
            </w:r>
            <w:proofErr w:type="spellEnd"/>
            <w:r>
              <w:rPr>
                <w:rFonts w:ascii="Verdana" w:hAnsi="Verdana" w:cs="Verdana"/>
                <w:sz w:val="20"/>
                <w:szCs w:val="20"/>
              </w:rPr>
              <w:t xml:space="preserve"> </w:t>
            </w:r>
          </w:p>
        </w:tc>
        <w:tc>
          <w:tcPr>
            <w:tcW w:w="3969" w:type="dxa"/>
            <w:tcBorders>
              <w:top w:val="single" w:sz="4" w:space="0" w:color="000000"/>
              <w:left w:val="single" w:sz="8" w:space="0" w:color="000000"/>
              <w:bottom w:val="single" w:sz="4"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b/>
                <w:sz w:val="20"/>
                <w:szCs w:val="20"/>
              </w:rPr>
              <w:lastRenderedPageBreak/>
              <w:t xml:space="preserve">3 </w:t>
            </w:r>
            <w:proofErr w:type="spellStart"/>
            <w:r>
              <w:rPr>
                <w:rFonts w:ascii="Verdana" w:hAnsi="Verdana" w:cs="Verdana"/>
                <w:b/>
                <w:sz w:val="20"/>
                <w:szCs w:val="20"/>
              </w:rPr>
              <w:t>pkt</w:t>
            </w:r>
            <w:proofErr w:type="spellEnd"/>
            <w:r>
              <w:rPr>
                <w:rFonts w:ascii="Verdana" w:hAnsi="Verdana" w:cs="Verdana"/>
                <w:sz w:val="20"/>
                <w:szCs w:val="20"/>
              </w:rPr>
              <w:t xml:space="preserve"> - operacja pozytywnie wpływa na poprawę atrakcyjności turystycznej obszaru</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0 </w:t>
            </w:r>
            <w:proofErr w:type="spellStart"/>
            <w:r>
              <w:rPr>
                <w:rFonts w:ascii="Verdana" w:hAnsi="Verdana" w:cs="Verdana"/>
                <w:b/>
                <w:sz w:val="20"/>
                <w:szCs w:val="20"/>
              </w:rPr>
              <w:t>pkt</w:t>
            </w:r>
            <w:proofErr w:type="spellEnd"/>
            <w:r>
              <w:rPr>
                <w:rFonts w:ascii="Verdana" w:hAnsi="Verdana" w:cs="Verdana"/>
                <w:sz w:val="20"/>
                <w:szCs w:val="20"/>
              </w:rPr>
              <w:t xml:space="preserve"> - operacja ma neutralny wpływ na poprawę atrakcyjności turystycznej obszaru </w:t>
            </w:r>
          </w:p>
        </w:tc>
        <w:tc>
          <w:tcPr>
            <w:tcW w:w="2658" w:type="dxa"/>
            <w:tcBorders>
              <w:top w:val="single" w:sz="4" w:space="0" w:color="000000"/>
              <w:left w:val="single" w:sz="8" w:space="0" w:color="000000"/>
              <w:bottom w:val="single" w:sz="4" w:space="0" w:color="000000"/>
              <w:right w:val="single" w:sz="4" w:space="0" w:color="000000"/>
            </w:tcBorders>
          </w:tcPr>
          <w:p w:rsidR="0029744C" w:rsidRDefault="0029744C" w:rsidP="0043663C">
            <w:pPr>
              <w:spacing w:after="0" w:line="240" w:lineRule="auto"/>
            </w:pPr>
            <w:r>
              <w:rPr>
                <w:rFonts w:ascii="Verdana" w:hAnsi="Verdana" w:cs="Verdana"/>
                <w:sz w:val="20"/>
                <w:szCs w:val="20"/>
              </w:rPr>
              <w:t>Wniosek o przyznanie pomocy w ramach LSR</w:t>
            </w:r>
          </w:p>
          <w:p w:rsidR="0029744C" w:rsidRDefault="0029744C" w:rsidP="0043663C"/>
          <w:p w:rsidR="0029744C" w:rsidRDefault="0029744C" w:rsidP="0043663C">
            <w:r>
              <w:rPr>
                <w:rFonts w:ascii="Verdana" w:hAnsi="Verdana" w:cs="Verdana"/>
                <w:b/>
                <w:sz w:val="20"/>
                <w:szCs w:val="20"/>
              </w:rPr>
              <w:t>DOTYCZY PRZEDSIĘWZIĘCIA</w:t>
            </w:r>
          </w:p>
        </w:tc>
      </w:tr>
      <w:tr w:rsidR="0029744C" w:rsidTr="0043663C">
        <w:tc>
          <w:tcPr>
            <w:tcW w:w="2431" w:type="dxa"/>
            <w:tcBorders>
              <w:top w:val="single" w:sz="4" w:space="0" w:color="000000"/>
              <w:left w:val="single" w:sz="8" w:space="0" w:color="000000"/>
              <w:bottom w:val="single" w:sz="8"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b/>
                <w:bCs/>
                <w:sz w:val="20"/>
                <w:szCs w:val="20"/>
              </w:rPr>
              <w:lastRenderedPageBreak/>
              <w:t xml:space="preserve">III. Innowacyjność operacji </w:t>
            </w:r>
          </w:p>
        </w:tc>
        <w:tc>
          <w:tcPr>
            <w:tcW w:w="5190" w:type="dxa"/>
            <w:tcBorders>
              <w:top w:val="single" w:sz="4" w:space="0" w:color="000000"/>
              <w:left w:val="single" w:sz="8" w:space="0" w:color="000000"/>
              <w:bottom w:val="single" w:sz="8"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Preferuje się operacje innowacyjne. Przez innowacyjność należy rozumieć zastosowanie lub wprowadzenie nowych lub ulepszonych produktów, procesów (technologii), metod organizacji lub marketingu poprzez praktyczne wykorzystanie lokalnych zasobów unikalnych i charakterystycznym na obszarze LSR (przyrodniczych, historycznych, kulturowych czy społecznych). Innowacyjne może być ich nietypowe, niestandardowe wykorzystanie czy promocja.</w:t>
            </w:r>
          </w:p>
        </w:tc>
        <w:tc>
          <w:tcPr>
            <w:tcW w:w="3969" w:type="dxa"/>
            <w:tcBorders>
              <w:top w:val="single" w:sz="4" w:space="0" w:color="000000"/>
              <w:left w:val="single" w:sz="8" w:space="0" w:color="000000"/>
              <w:bottom w:val="single" w:sz="8"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6 </w:t>
            </w:r>
            <w:proofErr w:type="spellStart"/>
            <w:r>
              <w:rPr>
                <w:rFonts w:ascii="Verdana" w:hAnsi="Verdana" w:cs="Verdana"/>
                <w:b/>
                <w:sz w:val="20"/>
                <w:szCs w:val="20"/>
              </w:rPr>
              <w:t>pkt</w:t>
            </w:r>
            <w:proofErr w:type="spellEnd"/>
            <w:r>
              <w:rPr>
                <w:rFonts w:ascii="Verdana" w:hAnsi="Verdana" w:cs="Verdana"/>
                <w:sz w:val="20"/>
                <w:szCs w:val="20"/>
              </w:rPr>
              <w:t xml:space="preserve"> - innowacyjność operacji na poziomie obszaru LSR</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3 </w:t>
            </w:r>
            <w:proofErr w:type="spellStart"/>
            <w:r>
              <w:rPr>
                <w:rFonts w:ascii="Verdana" w:hAnsi="Verdana" w:cs="Verdana"/>
                <w:b/>
                <w:sz w:val="20"/>
                <w:szCs w:val="20"/>
              </w:rPr>
              <w:t>pkt</w:t>
            </w:r>
            <w:proofErr w:type="spellEnd"/>
            <w:r>
              <w:rPr>
                <w:rFonts w:ascii="Verdana" w:hAnsi="Verdana" w:cs="Verdana"/>
                <w:sz w:val="20"/>
                <w:szCs w:val="20"/>
              </w:rPr>
              <w:t xml:space="preserve"> - innowacyjność operacji na poziomie gminy członkowskiej LGD miejsca realizacji operacji </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0 </w:t>
            </w:r>
            <w:proofErr w:type="spellStart"/>
            <w:r>
              <w:rPr>
                <w:rFonts w:ascii="Verdana" w:hAnsi="Verdana" w:cs="Verdana"/>
                <w:b/>
                <w:sz w:val="20"/>
                <w:szCs w:val="20"/>
              </w:rPr>
              <w:t>pkt</w:t>
            </w:r>
            <w:proofErr w:type="spellEnd"/>
            <w:r>
              <w:rPr>
                <w:rFonts w:ascii="Verdana" w:hAnsi="Verdana" w:cs="Verdana"/>
                <w:sz w:val="20"/>
                <w:szCs w:val="20"/>
              </w:rPr>
              <w:t xml:space="preserve"> - innowacyjność operacji na poziomie mniejszym niż obszar gminy członkowskiej LGD miejsca realizacji operacji lub brak innowacyjności  </w:t>
            </w:r>
          </w:p>
        </w:tc>
        <w:tc>
          <w:tcPr>
            <w:tcW w:w="2688" w:type="dxa"/>
            <w:gridSpan w:val="2"/>
            <w:tcBorders>
              <w:top w:val="single" w:sz="4" w:space="0" w:color="000000"/>
              <w:left w:val="single" w:sz="8" w:space="0" w:color="000000"/>
              <w:bottom w:val="single" w:sz="8" w:space="0" w:color="000000"/>
              <w:right w:val="single" w:sz="8" w:space="0" w:color="000000"/>
            </w:tcBorders>
          </w:tcPr>
          <w:p w:rsidR="0029744C" w:rsidRDefault="0029744C" w:rsidP="0043663C">
            <w:pPr>
              <w:spacing w:after="0" w:line="240" w:lineRule="auto"/>
            </w:pPr>
            <w:r>
              <w:rPr>
                <w:rFonts w:ascii="Verdana" w:hAnsi="Verdana" w:cs="Verdana"/>
                <w:sz w:val="20"/>
                <w:szCs w:val="20"/>
              </w:rPr>
              <w:t>Wniosek o przyznanie pomocy w ramach LSR</w:t>
            </w:r>
          </w:p>
          <w:p w:rsidR="0029744C" w:rsidRDefault="0029744C" w:rsidP="0043663C"/>
          <w:p w:rsidR="0029744C" w:rsidRDefault="0029744C" w:rsidP="0043663C">
            <w:r>
              <w:rPr>
                <w:rFonts w:ascii="Verdana" w:hAnsi="Verdana" w:cs="Verdana"/>
                <w:b/>
                <w:sz w:val="20"/>
                <w:szCs w:val="20"/>
              </w:rPr>
              <w:t>DOTYCZY PRZEDSIĘWZIĘCIA</w:t>
            </w:r>
          </w:p>
        </w:tc>
      </w:tr>
      <w:tr w:rsidR="0029744C" w:rsidTr="0043663C">
        <w:tc>
          <w:tcPr>
            <w:tcW w:w="2431" w:type="dxa"/>
            <w:tcBorders>
              <w:top w:val="nil"/>
              <w:left w:val="single" w:sz="8" w:space="0" w:color="000000"/>
              <w:bottom w:val="single" w:sz="8" w:space="0" w:color="000000"/>
              <w:right w:val="nil"/>
            </w:tcBorders>
          </w:tcPr>
          <w:p w:rsidR="0029744C" w:rsidRDefault="0029744C" w:rsidP="0043663C">
            <w:pPr>
              <w:spacing w:after="0" w:line="240" w:lineRule="auto"/>
              <w:rPr>
                <w:rFonts w:ascii="Verdana" w:hAnsi="Verdana" w:cs="Verdana"/>
                <w:b/>
                <w:bCs/>
                <w:sz w:val="20"/>
                <w:szCs w:val="20"/>
              </w:rPr>
            </w:pPr>
            <w:r>
              <w:rPr>
                <w:rFonts w:ascii="Verdana" w:hAnsi="Verdana" w:cs="Verdana"/>
                <w:b/>
                <w:bCs/>
                <w:sz w:val="20"/>
                <w:szCs w:val="20"/>
              </w:rPr>
              <w:t>IV. Oddziaływanie czasowe operacji</w:t>
            </w:r>
          </w:p>
          <w:p w:rsidR="0029744C" w:rsidRDefault="0029744C" w:rsidP="0043663C">
            <w:pPr>
              <w:spacing w:after="0" w:line="240" w:lineRule="auto"/>
              <w:rPr>
                <w:rFonts w:ascii="Verdana" w:hAnsi="Verdana" w:cs="Verdana"/>
                <w:b/>
                <w:bCs/>
                <w:sz w:val="20"/>
                <w:szCs w:val="20"/>
              </w:rPr>
            </w:pPr>
          </w:p>
        </w:tc>
        <w:tc>
          <w:tcPr>
            <w:tcW w:w="5190" w:type="dxa"/>
            <w:tcBorders>
              <w:top w:val="nil"/>
              <w:left w:val="single" w:sz="8" w:space="0" w:color="000000"/>
              <w:bottom w:val="single" w:sz="8"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Preferuje się operacje zakładające skutek całoroczny operacji, który rozumiany będzie jako efekt zrealizowanej operacji funkcjonuje i przysparza rezultatów przez co najmniej 7 miesięcy w ciągu roku kalendarzowego. Skutek sezonowy operacji rozumiany będzie jako przysparza rezultatów przez nie więcej jak 5 miesięcy w ciągu roku kalendarzowego.</w:t>
            </w:r>
          </w:p>
        </w:tc>
        <w:tc>
          <w:tcPr>
            <w:tcW w:w="3969" w:type="dxa"/>
            <w:tcBorders>
              <w:top w:val="nil"/>
              <w:left w:val="single" w:sz="8" w:space="0" w:color="000000"/>
              <w:bottom w:val="single" w:sz="8" w:space="0" w:color="000000"/>
              <w:right w:val="nil"/>
            </w:tcBorders>
          </w:tcPr>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3 </w:t>
            </w:r>
            <w:proofErr w:type="spellStart"/>
            <w:r>
              <w:rPr>
                <w:rFonts w:ascii="Verdana" w:hAnsi="Verdana" w:cs="Verdana"/>
                <w:b/>
                <w:sz w:val="20"/>
                <w:szCs w:val="20"/>
              </w:rPr>
              <w:t>pkt</w:t>
            </w:r>
            <w:proofErr w:type="spellEnd"/>
            <w:r>
              <w:rPr>
                <w:rFonts w:ascii="Verdana" w:hAnsi="Verdana" w:cs="Verdana"/>
                <w:sz w:val="20"/>
                <w:szCs w:val="20"/>
              </w:rPr>
              <w:t xml:space="preserve"> - operacja zakłada skutek całoroczny operacji</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0 </w:t>
            </w:r>
            <w:proofErr w:type="spellStart"/>
            <w:r>
              <w:rPr>
                <w:rFonts w:ascii="Verdana" w:hAnsi="Verdana" w:cs="Verdana"/>
                <w:b/>
                <w:sz w:val="20"/>
                <w:szCs w:val="20"/>
              </w:rPr>
              <w:t>pkt</w:t>
            </w:r>
            <w:proofErr w:type="spellEnd"/>
            <w:r>
              <w:rPr>
                <w:rFonts w:ascii="Verdana" w:hAnsi="Verdana" w:cs="Verdana"/>
                <w:sz w:val="20"/>
                <w:szCs w:val="20"/>
              </w:rPr>
              <w:t xml:space="preserve"> - operacja zakłada skutek sezonowy operacji </w:t>
            </w:r>
          </w:p>
          <w:p w:rsidR="0029744C" w:rsidRDefault="0029744C" w:rsidP="0043663C">
            <w:pPr>
              <w:spacing w:after="0" w:line="240" w:lineRule="auto"/>
              <w:rPr>
                <w:rFonts w:ascii="Verdana" w:hAnsi="Verdana" w:cs="Verdana"/>
                <w:sz w:val="20"/>
                <w:szCs w:val="20"/>
              </w:rPr>
            </w:pPr>
          </w:p>
        </w:tc>
        <w:tc>
          <w:tcPr>
            <w:tcW w:w="2688" w:type="dxa"/>
            <w:gridSpan w:val="2"/>
            <w:tcBorders>
              <w:top w:val="nil"/>
              <w:left w:val="single" w:sz="8" w:space="0" w:color="000000"/>
              <w:bottom w:val="single" w:sz="8" w:space="0" w:color="000000"/>
              <w:right w:val="single" w:sz="8" w:space="0" w:color="000000"/>
            </w:tcBorders>
          </w:tcPr>
          <w:p w:rsidR="0029744C" w:rsidRDefault="0029744C" w:rsidP="0043663C">
            <w:pPr>
              <w:spacing w:after="0" w:line="240" w:lineRule="auto"/>
            </w:pPr>
            <w:r>
              <w:rPr>
                <w:rFonts w:ascii="Verdana" w:hAnsi="Verdana" w:cs="Verdana"/>
                <w:sz w:val="20"/>
                <w:szCs w:val="20"/>
              </w:rPr>
              <w:t>Wniosek o przyznanie pomocy w ramach LSR</w:t>
            </w:r>
          </w:p>
          <w:p w:rsidR="0029744C" w:rsidRDefault="0029744C" w:rsidP="0043663C"/>
          <w:p w:rsidR="0029744C" w:rsidRDefault="0029744C" w:rsidP="0043663C">
            <w:r>
              <w:rPr>
                <w:rFonts w:ascii="Verdana" w:hAnsi="Verdana" w:cs="Verdana"/>
                <w:b/>
                <w:sz w:val="20"/>
                <w:szCs w:val="20"/>
              </w:rPr>
              <w:t>DOTYCZY PRZEDSIĘWZIĘCIA</w:t>
            </w:r>
          </w:p>
        </w:tc>
      </w:tr>
    </w:tbl>
    <w:p w:rsidR="0029744C" w:rsidRDefault="0029744C" w:rsidP="0029744C"/>
    <w:tbl>
      <w:tblPr>
        <w:tblW w:w="0" w:type="auto"/>
        <w:tblInd w:w="-133" w:type="dxa"/>
        <w:tblLayout w:type="fixed"/>
        <w:tblCellMar>
          <w:left w:w="0" w:type="dxa"/>
          <w:right w:w="0" w:type="dxa"/>
        </w:tblCellMar>
        <w:tblLook w:val="04A0"/>
      </w:tblPr>
      <w:tblGrid>
        <w:gridCol w:w="2431"/>
        <w:gridCol w:w="5190"/>
        <w:gridCol w:w="3969"/>
        <w:gridCol w:w="2658"/>
        <w:gridCol w:w="30"/>
      </w:tblGrid>
      <w:tr w:rsidR="0029744C" w:rsidTr="0043663C">
        <w:trPr>
          <w:gridAfter w:val="1"/>
          <w:wAfter w:w="30" w:type="dxa"/>
        </w:trPr>
        <w:tc>
          <w:tcPr>
            <w:tcW w:w="2431" w:type="dxa"/>
            <w:tcBorders>
              <w:top w:val="single" w:sz="4" w:space="0" w:color="000000"/>
              <w:left w:val="single" w:sz="4" w:space="0" w:color="000000"/>
              <w:bottom w:val="single" w:sz="4"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b/>
                <w:bCs/>
                <w:sz w:val="20"/>
                <w:szCs w:val="20"/>
              </w:rPr>
              <w:t xml:space="preserve">V. Oddziaływanie operacji na grupę </w:t>
            </w:r>
            <w:proofErr w:type="spellStart"/>
            <w:r>
              <w:rPr>
                <w:rFonts w:ascii="Verdana" w:hAnsi="Verdana" w:cs="Verdana"/>
                <w:b/>
                <w:bCs/>
                <w:sz w:val="20"/>
                <w:szCs w:val="20"/>
              </w:rPr>
              <w:t>defaworyzowaną</w:t>
            </w:r>
            <w:proofErr w:type="spellEnd"/>
            <w:r>
              <w:rPr>
                <w:rFonts w:ascii="Verdana" w:hAnsi="Verdana" w:cs="Verdana"/>
                <w:b/>
                <w:bCs/>
                <w:sz w:val="20"/>
                <w:szCs w:val="20"/>
              </w:rPr>
              <w:t xml:space="preserve"> zidentyfikowaną w LSR </w:t>
            </w:r>
          </w:p>
        </w:tc>
        <w:tc>
          <w:tcPr>
            <w:tcW w:w="5190" w:type="dxa"/>
            <w:tcBorders>
              <w:top w:val="single" w:sz="4" w:space="0" w:color="000000"/>
              <w:left w:val="single" w:sz="8" w:space="0" w:color="000000"/>
              <w:bottom w:val="single" w:sz="4"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 xml:space="preserve">Preferuje się wnioski oddziałujące pozytywnie na grupę </w:t>
            </w:r>
            <w:proofErr w:type="spellStart"/>
            <w:r>
              <w:rPr>
                <w:rFonts w:ascii="Verdana" w:hAnsi="Verdana" w:cs="Verdana"/>
                <w:sz w:val="20"/>
                <w:szCs w:val="20"/>
              </w:rPr>
              <w:t>defaworyzowaną</w:t>
            </w:r>
            <w:proofErr w:type="spellEnd"/>
            <w:r>
              <w:rPr>
                <w:rFonts w:ascii="Verdana" w:hAnsi="Verdana" w:cs="Verdana"/>
                <w:sz w:val="20"/>
                <w:szCs w:val="20"/>
              </w:rPr>
              <w:t xml:space="preserve"> ze wzglądu na dostęp do rynku pracy. Identyfikacja grup </w:t>
            </w:r>
            <w:proofErr w:type="spellStart"/>
            <w:r>
              <w:rPr>
                <w:rFonts w:ascii="Verdana" w:hAnsi="Verdana" w:cs="Verdana"/>
                <w:sz w:val="20"/>
                <w:szCs w:val="20"/>
              </w:rPr>
              <w:t>defaworyzowanych</w:t>
            </w:r>
            <w:proofErr w:type="spellEnd"/>
            <w:r>
              <w:rPr>
                <w:rFonts w:ascii="Verdana" w:hAnsi="Verdana" w:cs="Verdana"/>
                <w:sz w:val="20"/>
                <w:szCs w:val="20"/>
              </w:rPr>
              <w:t xml:space="preserve"> na obszarze LSR znajduje się w Rozdziale I. LSR </w:t>
            </w:r>
            <w:r>
              <w:rPr>
                <w:rFonts w:ascii="Verdana" w:hAnsi="Verdana" w:cs="Verdana"/>
                <w:i/>
                <w:sz w:val="20"/>
                <w:szCs w:val="20"/>
              </w:rPr>
              <w:t>Charakterystyka LGD</w:t>
            </w:r>
            <w:r>
              <w:rPr>
                <w:rFonts w:ascii="Verdana" w:hAnsi="Verdana" w:cs="Verdana"/>
                <w:sz w:val="20"/>
                <w:szCs w:val="20"/>
              </w:rPr>
              <w:t>.</w:t>
            </w:r>
          </w:p>
        </w:tc>
        <w:tc>
          <w:tcPr>
            <w:tcW w:w="3969" w:type="dxa"/>
            <w:tcBorders>
              <w:top w:val="single" w:sz="4" w:space="0" w:color="000000"/>
              <w:left w:val="single" w:sz="8" w:space="0" w:color="000000"/>
              <w:bottom w:val="single" w:sz="4" w:space="0" w:color="000000"/>
              <w:right w:val="nil"/>
            </w:tcBorders>
          </w:tcPr>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6 </w:t>
            </w:r>
            <w:proofErr w:type="spellStart"/>
            <w:r>
              <w:rPr>
                <w:rFonts w:ascii="Verdana" w:hAnsi="Verdana" w:cs="Verdana"/>
                <w:b/>
                <w:sz w:val="20"/>
                <w:szCs w:val="20"/>
              </w:rPr>
              <w:t>pkt</w:t>
            </w:r>
            <w:proofErr w:type="spellEnd"/>
            <w:r>
              <w:rPr>
                <w:rFonts w:ascii="Verdana" w:hAnsi="Verdana" w:cs="Verdana"/>
                <w:sz w:val="20"/>
                <w:szCs w:val="20"/>
              </w:rPr>
              <w:t xml:space="preserve"> - pozytywne oddziaływanie operacji na dwie ze zidentyfikowanych grup </w:t>
            </w:r>
            <w:proofErr w:type="spellStart"/>
            <w:r>
              <w:rPr>
                <w:rFonts w:ascii="Verdana" w:hAnsi="Verdana" w:cs="Verdana"/>
                <w:sz w:val="20"/>
                <w:szCs w:val="20"/>
              </w:rPr>
              <w:t>defaworyzowanych</w:t>
            </w:r>
            <w:proofErr w:type="spellEnd"/>
            <w:r>
              <w:rPr>
                <w:rFonts w:ascii="Verdana" w:hAnsi="Verdana" w:cs="Verdana"/>
                <w:sz w:val="20"/>
                <w:szCs w:val="20"/>
              </w:rPr>
              <w:t xml:space="preserve"> na obszarze LSR</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3 </w:t>
            </w:r>
            <w:proofErr w:type="spellStart"/>
            <w:r>
              <w:rPr>
                <w:rFonts w:ascii="Verdana" w:hAnsi="Verdana" w:cs="Verdana"/>
                <w:b/>
                <w:sz w:val="20"/>
                <w:szCs w:val="20"/>
              </w:rPr>
              <w:t>pkt</w:t>
            </w:r>
            <w:proofErr w:type="spellEnd"/>
            <w:r>
              <w:rPr>
                <w:rFonts w:ascii="Verdana" w:hAnsi="Verdana" w:cs="Verdana"/>
                <w:sz w:val="20"/>
                <w:szCs w:val="20"/>
              </w:rPr>
              <w:t xml:space="preserve"> - pozytywne oddziaływanie operacji na jedną ze zidentyfikowanych grup </w:t>
            </w:r>
            <w:proofErr w:type="spellStart"/>
            <w:r>
              <w:rPr>
                <w:rFonts w:ascii="Verdana" w:hAnsi="Verdana" w:cs="Verdana"/>
                <w:sz w:val="20"/>
                <w:szCs w:val="20"/>
              </w:rPr>
              <w:t>defaworyzowanych</w:t>
            </w:r>
            <w:proofErr w:type="spellEnd"/>
            <w:r>
              <w:rPr>
                <w:rFonts w:ascii="Verdana" w:hAnsi="Verdana" w:cs="Verdana"/>
                <w:sz w:val="20"/>
                <w:szCs w:val="20"/>
              </w:rPr>
              <w:t xml:space="preserve"> na obszarze LSR</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0 </w:t>
            </w:r>
            <w:proofErr w:type="spellStart"/>
            <w:r>
              <w:rPr>
                <w:rFonts w:ascii="Verdana" w:hAnsi="Verdana" w:cs="Verdana"/>
                <w:b/>
                <w:sz w:val="20"/>
                <w:szCs w:val="20"/>
              </w:rPr>
              <w:t>pkt</w:t>
            </w:r>
            <w:proofErr w:type="spellEnd"/>
            <w:r>
              <w:rPr>
                <w:rFonts w:ascii="Verdana" w:hAnsi="Verdana" w:cs="Verdana"/>
                <w:sz w:val="20"/>
                <w:szCs w:val="20"/>
              </w:rPr>
              <w:t xml:space="preserve"> - brak oddziaływania operacji na </w:t>
            </w:r>
            <w:r>
              <w:rPr>
                <w:rFonts w:ascii="Verdana" w:hAnsi="Verdana" w:cs="Verdana"/>
                <w:sz w:val="20"/>
                <w:szCs w:val="20"/>
              </w:rPr>
              <w:lastRenderedPageBreak/>
              <w:t xml:space="preserve">grupę </w:t>
            </w:r>
            <w:proofErr w:type="spellStart"/>
            <w:r>
              <w:rPr>
                <w:rFonts w:ascii="Verdana" w:hAnsi="Verdana" w:cs="Verdana"/>
                <w:sz w:val="20"/>
                <w:szCs w:val="20"/>
              </w:rPr>
              <w:t>defaworyzowaną</w:t>
            </w:r>
            <w:proofErr w:type="spellEnd"/>
            <w:r>
              <w:rPr>
                <w:rFonts w:ascii="Verdana" w:hAnsi="Verdana" w:cs="Verdana"/>
                <w:sz w:val="20"/>
                <w:szCs w:val="20"/>
              </w:rPr>
              <w:t xml:space="preserve"> na obszarze LSR</w:t>
            </w:r>
          </w:p>
          <w:p w:rsidR="0029744C" w:rsidRDefault="0029744C" w:rsidP="0043663C">
            <w:pPr>
              <w:spacing w:after="0" w:line="240" w:lineRule="auto"/>
              <w:rPr>
                <w:rFonts w:ascii="Verdana" w:hAnsi="Verdana" w:cs="Verdana"/>
                <w:sz w:val="20"/>
                <w:szCs w:val="20"/>
              </w:rPr>
            </w:pPr>
          </w:p>
        </w:tc>
        <w:tc>
          <w:tcPr>
            <w:tcW w:w="2658" w:type="dxa"/>
            <w:tcBorders>
              <w:top w:val="single" w:sz="4" w:space="0" w:color="000000"/>
              <w:left w:val="single" w:sz="8" w:space="0" w:color="000000"/>
              <w:bottom w:val="single" w:sz="4" w:space="0" w:color="000000"/>
              <w:right w:val="single" w:sz="4" w:space="0" w:color="000000"/>
            </w:tcBorders>
          </w:tcPr>
          <w:p w:rsidR="0029744C" w:rsidRDefault="0029744C" w:rsidP="0043663C">
            <w:pPr>
              <w:spacing w:after="0" w:line="240" w:lineRule="auto"/>
            </w:pPr>
            <w:r>
              <w:rPr>
                <w:rFonts w:ascii="Verdana" w:hAnsi="Verdana" w:cs="Verdana"/>
                <w:sz w:val="20"/>
                <w:szCs w:val="20"/>
              </w:rPr>
              <w:lastRenderedPageBreak/>
              <w:t>Wniosek o przyznanie pomocy w ramach LSR</w:t>
            </w:r>
          </w:p>
          <w:p w:rsidR="0029744C" w:rsidRDefault="0029744C" w:rsidP="0043663C"/>
          <w:p w:rsidR="0029744C" w:rsidRDefault="0029744C" w:rsidP="0043663C">
            <w:r>
              <w:rPr>
                <w:rFonts w:ascii="Verdana" w:hAnsi="Verdana" w:cs="Verdana"/>
                <w:b/>
                <w:sz w:val="20"/>
                <w:szCs w:val="20"/>
              </w:rPr>
              <w:t>DOTYCZY PRZEDSIĘWZIĘCIA</w:t>
            </w:r>
          </w:p>
        </w:tc>
      </w:tr>
      <w:tr w:rsidR="0029744C" w:rsidTr="0043663C">
        <w:tc>
          <w:tcPr>
            <w:tcW w:w="2431" w:type="dxa"/>
            <w:tcBorders>
              <w:top w:val="single" w:sz="4" w:space="0" w:color="000000"/>
              <w:left w:val="single" w:sz="8" w:space="0" w:color="000000"/>
              <w:bottom w:val="single" w:sz="4" w:space="0" w:color="000000"/>
              <w:right w:val="nil"/>
            </w:tcBorders>
            <w:shd w:val="clear" w:color="auto" w:fill="auto"/>
            <w:hideMark/>
          </w:tcPr>
          <w:p w:rsidR="0029744C" w:rsidRDefault="0029744C" w:rsidP="0043663C">
            <w:pPr>
              <w:spacing w:after="0" w:line="240" w:lineRule="auto"/>
              <w:rPr>
                <w:rFonts w:ascii="Verdana" w:hAnsi="Verdana" w:cs="Verdana"/>
                <w:sz w:val="20"/>
                <w:szCs w:val="20"/>
              </w:rPr>
            </w:pPr>
            <w:r>
              <w:rPr>
                <w:rFonts w:ascii="Verdana" w:hAnsi="Verdana" w:cs="Verdana"/>
                <w:b/>
                <w:bCs/>
                <w:sz w:val="20"/>
                <w:szCs w:val="20"/>
              </w:rPr>
              <w:lastRenderedPageBreak/>
              <w:t>VI. Wkład własny wnioskodawcy w finansowanie projektu</w:t>
            </w:r>
          </w:p>
        </w:tc>
        <w:tc>
          <w:tcPr>
            <w:tcW w:w="5190" w:type="dxa"/>
            <w:tcBorders>
              <w:top w:val="single" w:sz="4" w:space="0" w:color="000000"/>
              <w:left w:val="single" w:sz="8" w:space="0" w:color="000000"/>
              <w:bottom w:val="single" w:sz="4" w:space="0" w:color="000000"/>
              <w:right w:val="nil"/>
            </w:tcBorders>
            <w:shd w:val="clear" w:color="auto" w:fill="auto"/>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Preferuje się projekty, w których wkład własny wnioskodawcy przekracza intensywność pomocy określoną w Programie. Celem jest promowanie projektów angażujących środki inne niż środki Programu. W ramach kryterium oceniana będzie wielkość zaangażowanych środków własnych wnioskodawcy w ramach wymaganego wkładu własnego w realizację projektu. Premiowane będą projekty, w których wnioskodawcy deklarują wkład własny na poziomie wyższym niż minimalny określony w rozporządzeniu Ministra Rolnictwa i Rozwoju Wsi z dnia 24 września 2015 r. w sprawie szczegółowych warunków i trybu przyznawania pomocy finansowej w ramach poddziałania „Wsparcie na wdrażanie operacji w ramach strategii rozwoju lokalnego kierowanego przez społeczność” objętego Programem Rozwoju Obszarów Wiejskich na lata 2014–2020</w:t>
            </w:r>
          </w:p>
        </w:tc>
        <w:tc>
          <w:tcPr>
            <w:tcW w:w="3969" w:type="dxa"/>
            <w:tcBorders>
              <w:top w:val="single" w:sz="4" w:space="0" w:color="000000"/>
              <w:left w:val="single" w:sz="8" w:space="0" w:color="000000"/>
              <w:bottom w:val="single" w:sz="4" w:space="0" w:color="000000"/>
              <w:right w:val="nil"/>
            </w:tcBorders>
            <w:shd w:val="clear" w:color="auto" w:fill="auto"/>
            <w:hideMark/>
          </w:tcPr>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6 </w:t>
            </w:r>
            <w:proofErr w:type="spellStart"/>
            <w:r>
              <w:rPr>
                <w:rFonts w:ascii="Verdana" w:hAnsi="Verdana" w:cs="Verdana"/>
                <w:b/>
                <w:sz w:val="20"/>
                <w:szCs w:val="20"/>
              </w:rPr>
              <w:t>pkt</w:t>
            </w:r>
            <w:proofErr w:type="spellEnd"/>
            <w:r>
              <w:rPr>
                <w:rFonts w:ascii="Verdana" w:hAnsi="Verdana" w:cs="Verdana"/>
                <w:sz w:val="20"/>
                <w:szCs w:val="20"/>
              </w:rPr>
              <w:t xml:space="preserve"> - deklarowany wkład własny jest wyższy od minimalnego o więcej niż 10 </w:t>
            </w:r>
            <w:proofErr w:type="spellStart"/>
            <w:r>
              <w:rPr>
                <w:rFonts w:ascii="Verdana" w:hAnsi="Verdana" w:cs="Verdana"/>
                <w:sz w:val="20"/>
                <w:szCs w:val="20"/>
              </w:rPr>
              <w:t>p.p</w:t>
            </w:r>
            <w:proofErr w:type="spellEnd"/>
            <w:r>
              <w:rPr>
                <w:rFonts w:ascii="Verdana" w:hAnsi="Verdana" w:cs="Verdana"/>
                <w:sz w:val="20"/>
                <w:szCs w:val="20"/>
              </w:rPr>
              <w:t xml:space="preserve">.  </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4 </w:t>
            </w:r>
            <w:proofErr w:type="spellStart"/>
            <w:r>
              <w:rPr>
                <w:rFonts w:ascii="Verdana" w:hAnsi="Verdana" w:cs="Verdana"/>
                <w:b/>
                <w:sz w:val="20"/>
                <w:szCs w:val="20"/>
              </w:rPr>
              <w:t>pkt</w:t>
            </w:r>
            <w:proofErr w:type="spellEnd"/>
            <w:r>
              <w:rPr>
                <w:rFonts w:ascii="Verdana" w:hAnsi="Verdana" w:cs="Verdana"/>
                <w:sz w:val="20"/>
                <w:szCs w:val="20"/>
              </w:rPr>
              <w:t xml:space="preserve"> - deklarowany wkład własny jest wyższy od minimalnego o wartość w przedziale 5-10 </w:t>
            </w:r>
            <w:proofErr w:type="spellStart"/>
            <w:r>
              <w:rPr>
                <w:rFonts w:ascii="Verdana" w:hAnsi="Verdana" w:cs="Verdana"/>
                <w:sz w:val="20"/>
                <w:szCs w:val="20"/>
              </w:rPr>
              <w:t>p.p</w:t>
            </w:r>
            <w:proofErr w:type="spellEnd"/>
            <w:r>
              <w:rPr>
                <w:rFonts w:ascii="Verdana" w:hAnsi="Verdana" w:cs="Verdana"/>
                <w:sz w:val="20"/>
                <w:szCs w:val="20"/>
              </w:rPr>
              <w:t>.</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(włącznie)</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2 </w:t>
            </w:r>
            <w:proofErr w:type="spellStart"/>
            <w:r>
              <w:rPr>
                <w:rFonts w:ascii="Verdana" w:hAnsi="Verdana" w:cs="Verdana"/>
                <w:b/>
                <w:sz w:val="20"/>
                <w:szCs w:val="20"/>
              </w:rPr>
              <w:t>pkt</w:t>
            </w:r>
            <w:proofErr w:type="spellEnd"/>
            <w:r>
              <w:rPr>
                <w:rFonts w:ascii="Verdana" w:hAnsi="Verdana" w:cs="Verdana"/>
                <w:sz w:val="20"/>
                <w:szCs w:val="20"/>
              </w:rPr>
              <w:t xml:space="preserve"> - deklarowany wkład własny jest wyższy od minimalnego o max 5 </w:t>
            </w:r>
            <w:proofErr w:type="spellStart"/>
            <w:r>
              <w:rPr>
                <w:rFonts w:ascii="Verdana" w:hAnsi="Verdana" w:cs="Verdana"/>
                <w:sz w:val="20"/>
                <w:szCs w:val="20"/>
              </w:rPr>
              <w:t>p.p</w:t>
            </w:r>
            <w:proofErr w:type="spellEnd"/>
            <w:r>
              <w:rPr>
                <w:rFonts w:ascii="Verdana" w:hAnsi="Verdana" w:cs="Verdana"/>
                <w:sz w:val="20"/>
                <w:szCs w:val="20"/>
              </w:rPr>
              <w:t>. (włącznie)</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0 </w:t>
            </w:r>
            <w:proofErr w:type="spellStart"/>
            <w:r>
              <w:rPr>
                <w:rFonts w:ascii="Verdana" w:hAnsi="Verdana" w:cs="Verdana"/>
                <w:b/>
                <w:sz w:val="20"/>
                <w:szCs w:val="20"/>
              </w:rPr>
              <w:t>pkt</w:t>
            </w:r>
            <w:proofErr w:type="spellEnd"/>
            <w:r>
              <w:rPr>
                <w:rFonts w:ascii="Verdana" w:hAnsi="Verdana" w:cs="Verdana"/>
                <w:sz w:val="20"/>
                <w:szCs w:val="20"/>
              </w:rPr>
              <w:t xml:space="preserve"> - wnioskodawca deklaruje wkład własny na minimalnym wymaganym poziomie</w:t>
            </w:r>
          </w:p>
        </w:tc>
        <w:tc>
          <w:tcPr>
            <w:tcW w:w="2688" w:type="dxa"/>
            <w:gridSpan w:val="2"/>
            <w:tcBorders>
              <w:top w:val="single" w:sz="4" w:space="0" w:color="000000"/>
              <w:left w:val="single" w:sz="8" w:space="0" w:color="000000"/>
              <w:bottom w:val="single" w:sz="4" w:space="0" w:color="000000"/>
              <w:right w:val="single" w:sz="8" w:space="0" w:color="000000"/>
            </w:tcBorders>
            <w:shd w:val="clear" w:color="auto" w:fill="auto"/>
          </w:tcPr>
          <w:p w:rsidR="0029744C" w:rsidRDefault="0029744C" w:rsidP="0043663C">
            <w:pPr>
              <w:spacing w:after="0" w:line="240" w:lineRule="auto"/>
            </w:pPr>
            <w:r>
              <w:rPr>
                <w:rFonts w:ascii="Verdana" w:hAnsi="Verdana" w:cs="Verdana"/>
                <w:sz w:val="20"/>
                <w:szCs w:val="20"/>
              </w:rPr>
              <w:t>Wniosek o przyznanie pomocy w ramach LSR</w:t>
            </w:r>
          </w:p>
          <w:p w:rsidR="0029744C" w:rsidRDefault="0029744C" w:rsidP="0043663C"/>
          <w:p w:rsidR="0029744C" w:rsidRDefault="0029744C" w:rsidP="0043663C"/>
          <w:p w:rsidR="0029744C" w:rsidRDefault="0029744C" w:rsidP="0043663C"/>
          <w:p w:rsidR="0029744C" w:rsidRDefault="0029744C" w:rsidP="0043663C">
            <w:pPr>
              <w:rPr>
                <w:color w:val="FF0000"/>
              </w:rPr>
            </w:pPr>
            <w:r>
              <w:rPr>
                <w:rFonts w:ascii="Verdana" w:hAnsi="Verdana" w:cs="Verdana"/>
                <w:b/>
                <w:sz w:val="20"/>
                <w:szCs w:val="20"/>
              </w:rPr>
              <w:t>DOTYCZY PRZEDSIĘWZIĘCIA</w:t>
            </w:r>
          </w:p>
          <w:p w:rsidR="0029744C" w:rsidRDefault="0029744C" w:rsidP="0043663C">
            <w:pPr>
              <w:ind w:firstLine="708"/>
            </w:pPr>
          </w:p>
        </w:tc>
      </w:tr>
      <w:tr w:rsidR="0029744C" w:rsidTr="0043663C">
        <w:trPr>
          <w:gridAfter w:val="1"/>
          <w:wAfter w:w="30" w:type="dxa"/>
        </w:trPr>
        <w:tc>
          <w:tcPr>
            <w:tcW w:w="2431" w:type="dxa"/>
            <w:tcBorders>
              <w:top w:val="single" w:sz="4" w:space="0" w:color="000000"/>
              <w:left w:val="single" w:sz="4" w:space="0" w:color="000000"/>
              <w:bottom w:val="single" w:sz="4"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b/>
                <w:bCs/>
                <w:sz w:val="20"/>
                <w:szCs w:val="20"/>
              </w:rPr>
              <w:t>VII. Wpływ operacji na osiągnięcie wskaźników LSR</w:t>
            </w:r>
          </w:p>
        </w:tc>
        <w:tc>
          <w:tcPr>
            <w:tcW w:w="5190" w:type="dxa"/>
            <w:tcBorders>
              <w:top w:val="single" w:sz="4" w:space="0" w:color="000000"/>
              <w:left w:val="single" w:sz="4" w:space="0" w:color="000000"/>
              <w:bottom w:val="single" w:sz="4"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 xml:space="preserve">Preferuje się operacje przyczyniające się do osiągnięcia celów i wpływają na osiąganie wskaźników produktu i rezultatu LSR. </w:t>
            </w:r>
          </w:p>
        </w:tc>
        <w:tc>
          <w:tcPr>
            <w:tcW w:w="3969" w:type="dxa"/>
            <w:tcBorders>
              <w:top w:val="single" w:sz="4" w:space="0" w:color="000000"/>
              <w:left w:val="single" w:sz="4" w:space="0" w:color="000000"/>
              <w:bottom w:val="single" w:sz="4"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5 </w:t>
            </w:r>
            <w:proofErr w:type="spellStart"/>
            <w:r>
              <w:rPr>
                <w:rFonts w:ascii="Verdana" w:hAnsi="Verdana" w:cs="Verdana"/>
                <w:b/>
                <w:sz w:val="20"/>
                <w:szCs w:val="20"/>
              </w:rPr>
              <w:t>pkt</w:t>
            </w:r>
            <w:proofErr w:type="spellEnd"/>
            <w:r>
              <w:rPr>
                <w:rFonts w:ascii="Verdana" w:hAnsi="Verdana" w:cs="Verdana"/>
                <w:sz w:val="20"/>
                <w:szCs w:val="20"/>
              </w:rPr>
              <w:t xml:space="preserve"> - operacja pozytywnie wpływa na osiągniecie wskaźników produktu i rezultatu LSR</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0 </w:t>
            </w:r>
            <w:proofErr w:type="spellStart"/>
            <w:r>
              <w:rPr>
                <w:rFonts w:ascii="Verdana" w:hAnsi="Verdana" w:cs="Verdana"/>
                <w:b/>
                <w:sz w:val="20"/>
                <w:szCs w:val="20"/>
              </w:rPr>
              <w:t>pkt</w:t>
            </w:r>
            <w:proofErr w:type="spellEnd"/>
            <w:r>
              <w:rPr>
                <w:rFonts w:ascii="Verdana" w:hAnsi="Verdana" w:cs="Verdana"/>
                <w:sz w:val="20"/>
                <w:szCs w:val="20"/>
              </w:rPr>
              <w:t xml:space="preserve"> - operacja nie wpływa pozytywnie lub jest neutralna dla realizacji wskaźników produktu i rezultatu LSR</w:t>
            </w:r>
          </w:p>
        </w:tc>
        <w:tc>
          <w:tcPr>
            <w:tcW w:w="2658" w:type="dxa"/>
            <w:tcBorders>
              <w:top w:val="single" w:sz="4" w:space="0" w:color="000000"/>
              <w:left w:val="single" w:sz="4" w:space="0" w:color="000000"/>
              <w:bottom w:val="single" w:sz="4" w:space="0" w:color="000000"/>
              <w:right w:val="single" w:sz="4" w:space="0" w:color="000000"/>
            </w:tcBorders>
          </w:tcPr>
          <w:p w:rsidR="0029744C" w:rsidRDefault="0029744C" w:rsidP="0043663C">
            <w:pPr>
              <w:spacing w:after="0" w:line="240" w:lineRule="auto"/>
            </w:pPr>
            <w:r>
              <w:rPr>
                <w:rFonts w:ascii="Verdana" w:hAnsi="Verdana" w:cs="Verdana"/>
                <w:sz w:val="20"/>
                <w:szCs w:val="20"/>
              </w:rPr>
              <w:t>Wniosek o przyznanie pomocy w ramach LSR</w:t>
            </w:r>
          </w:p>
          <w:p w:rsidR="0029744C" w:rsidRDefault="0029744C" w:rsidP="0043663C"/>
          <w:p w:rsidR="0029744C" w:rsidRDefault="0029744C" w:rsidP="0043663C">
            <w:r>
              <w:rPr>
                <w:rFonts w:ascii="Verdana" w:hAnsi="Verdana" w:cs="Verdana"/>
                <w:b/>
                <w:sz w:val="20"/>
                <w:szCs w:val="20"/>
              </w:rPr>
              <w:t>DOTYCZY PRZEDSIĘWZIĘCIA</w:t>
            </w:r>
          </w:p>
        </w:tc>
      </w:tr>
    </w:tbl>
    <w:p w:rsidR="0029744C" w:rsidRDefault="0029744C" w:rsidP="0029744C"/>
    <w:p w:rsidR="0029744C" w:rsidRDefault="0029744C" w:rsidP="0029744C"/>
    <w:tbl>
      <w:tblPr>
        <w:tblW w:w="14250" w:type="dxa"/>
        <w:tblInd w:w="-118" w:type="dxa"/>
        <w:tblLayout w:type="fixed"/>
        <w:tblCellMar>
          <w:left w:w="0" w:type="dxa"/>
          <w:right w:w="0" w:type="dxa"/>
        </w:tblCellMar>
        <w:tblLook w:val="04A0"/>
      </w:tblPr>
      <w:tblGrid>
        <w:gridCol w:w="2431"/>
        <w:gridCol w:w="5206"/>
        <w:gridCol w:w="3955"/>
        <w:gridCol w:w="2658"/>
      </w:tblGrid>
      <w:tr w:rsidR="0029744C" w:rsidTr="0043663C">
        <w:tc>
          <w:tcPr>
            <w:tcW w:w="2431" w:type="dxa"/>
            <w:tcBorders>
              <w:top w:val="single" w:sz="4" w:space="0" w:color="000000"/>
              <w:left w:val="single" w:sz="4" w:space="0" w:color="000000"/>
              <w:bottom w:val="single" w:sz="4"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b/>
                <w:bCs/>
                <w:sz w:val="20"/>
                <w:szCs w:val="20"/>
              </w:rPr>
              <w:lastRenderedPageBreak/>
              <w:t xml:space="preserve">VIII. Komplementarność projektu </w:t>
            </w:r>
            <w:r>
              <w:rPr>
                <w:rFonts w:ascii="Verdana" w:hAnsi="Verdana" w:cs="Verdana"/>
                <w:sz w:val="20"/>
                <w:szCs w:val="20"/>
              </w:rPr>
              <w:t xml:space="preserve"> </w:t>
            </w:r>
            <w:r>
              <w:rPr>
                <w:rFonts w:ascii="Verdana" w:hAnsi="Verdana" w:cs="Verdana"/>
                <w:b/>
                <w:bCs/>
                <w:sz w:val="20"/>
                <w:szCs w:val="20"/>
              </w:rPr>
              <w:t xml:space="preserve">z innymi projektami </w:t>
            </w:r>
          </w:p>
        </w:tc>
        <w:tc>
          <w:tcPr>
            <w:tcW w:w="5205" w:type="dxa"/>
            <w:tcBorders>
              <w:top w:val="single" w:sz="4" w:space="0" w:color="000000"/>
              <w:left w:val="single" w:sz="4" w:space="0" w:color="000000"/>
              <w:bottom w:val="single" w:sz="4"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Preferuje się operacje komplementarne i zintegrowane z innymi programami pomocowymi. W ramach LSR można wskazać komplementarność międzyprogramową, terytorialną bądź sektorową projektów LSR z innymi projektami realizowanymi ze środków ze środków europejskich.</w:t>
            </w:r>
            <w:r>
              <w:t xml:space="preserve"> </w:t>
            </w:r>
            <w:r>
              <w:rPr>
                <w:rFonts w:ascii="Verdana" w:hAnsi="Verdana" w:cs="Verdana"/>
                <w:sz w:val="20"/>
                <w:szCs w:val="20"/>
              </w:rPr>
              <w:t>Przez komplementarność projektów należy rozumieć ich dopełnianie się/ uzupełnianie prowadzące do realizacji określonego celu. Ocena komplementarności będzie dokonywana</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indywidualnie dla każdego projektu na podstawie zapisów we wniosku o dofinansowanie (pozostałej dokumentacji aplikacyjnej), w którym</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Wnioskodawca uzasadnia komplementarność - wykazuje relacje między ocenianym projektem,</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a wykazanym jako komplementarnym projektem/ przedsięwzięciem. Ocenie podlegała będzie</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spójność między projektami prowadząca do osiągania wartości dodanej/ wspólnego celu i efektu synergii w kontekście czterech aspektów komplementarności określonych dla tego kryterium. Komplementarność z innymi projektami/ przedsięwzięciami ocenianego projektu powinna wynikać z jego specyfiki/ założeń.</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 xml:space="preserve">W przypadku projektów składanych przez wnioskodawców w ramach operacji na rozwój przedsiębiorczości w ramach podejmowania działalności gospodarczej lub rozwoju działalności gospodarczej wykazać należy komplementarne projekty innych podmiotów w stosunku do planowanej przez Wnioskodawcę operacji. Komplementarne projekty/ przedsięwzięcia mogą </w:t>
            </w:r>
            <w:r>
              <w:rPr>
                <w:rFonts w:ascii="Verdana" w:hAnsi="Verdana" w:cs="Verdana"/>
                <w:sz w:val="20"/>
                <w:szCs w:val="20"/>
              </w:rPr>
              <w:lastRenderedPageBreak/>
              <w:t>być finansowane z różnych źródeł np. fundusze</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strukturalne, budżet gminy, środki prywatne.</w:t>
            </w:r>
            <w:r>
              <w:t xml:space="preserve"> </w:t>
            </w:r>
            <w:r>
              <w:rPr>
                <w:rFonts w:ascii="Verdana" w:hAnsi="Verdana" w:cs="Verdana"/>
                <w:sz w:val="20"/>
                <w:szCs w:val="20"/>
              </w:rPr>
              <w:t>Komplementarne projekty/ przedsięwzięcia mogą mieć zarówno charakter społeczny jak</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i inwestycyjny. Realizatorem projektów mogą być różne podmioty. Nie musi być to Wnioskodawca projektu podlegającego ocenie.</w:t>
            </w:r>
            <w:r>
              <w:t xml:space="preserve"> </w:t>
            </w:r>
            <w:r>
              <w:rPr>
                <w:rFonts w:ascii="Verdana" w:hAnsi="Verdana" w:cs="Verdana"/>
                <w:sz w:val="20"/>
                <w:szCs w:val="20"/>
              </w:rPr>
              <w:t>Nie należy wskazywać w ramach projektów komplementarnych wszystkich projektów/ przedsięwzięć</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realizowanych na danym obszarze a jedynie te, które są powiązane i stanowią uzupełnienie</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z ocenianym projektem m.in. poprzez:</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 rozwiązywanie tego samego PROBLEMU,</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 realizację wspólnego CELU,</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 wzmacnianie EFEKTÓW projektów/ przedsięwzięć,</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 wzajemne uzupełnianie się DZIAŁAŃ,</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 osiąganie wspólnych REZULTATÓW,</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 działania na rzecz zdiagnozowanej GRUPY DOCELOWEJ</w:t>
            </w:r>
          </w:p>
        </w:tc>
        <w:tc>
          <w:tcPr>
            <w:tcW w:w="3954" w:type="dxa"/>
            <w:tcBorders>
              <w:top w:val="single" w:sz="4" w:space="0" w:color="000000"/>
              <w:left w:val="single" w:sz="4" w:space="0" w:color="000000"/>
              <w:bottom w:val="single" w:sz="4"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b/>
                <w:sz w:val="20"/>
                <w:szCs w:val="20"/>
              </w:rPr>
              <w:lastRenderedPageBreak/>
              <w:t xml:space="preserve">2,5 </w:t>
            </w:r>
            <w:proofErr w:type="spellStart"/>
            <w:r>
              <w:rPr>
                <w:rFonts w:ascii="Verdana" w:hAnsi="Verdana" w:cs="Verdana"/>
                <w:b/>
                <w:sz w:val="20"/>
                <w:szCs w:val="20"/>
              </w:rPr>
              <w:t>pkt</w:t>
            </w:r>
            <w:proofErr w:type="spellEnd"/>
            <w:r>
              <w:rPr>
                <w:rFonts w:ascii="Verdana" w:hAnsi="Verdana" w:cs="Verdana"/>
                <w:b/>
                <w:sz w:val="20"/>
                <w:szCs w:val="20"/>
              </w:rPr>
              <w:t xml:space="preserve"> </w:t>
            </w:r>
            <w:r>
              <w:rPr>
                <w:rFonts w:ascii="Verdana" w:hAnsi="Verdana" w:cs="Verdana"/>
                <w:sz w:val="20"/>
                <w:szCs w:val="20"/>
              </w:rPr>
              <w:t>– przy realizacji projektu będą wykorzystywane efekty realizacji innego projektu lub nastąpi</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wzmocnienie trwałości efektów jednego przedsięwzięcia realizacją innego</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2,5 </w:t>
            </w:r>
            <w:proofErr w:type="spellStart"/>
            <w:r>
              <w:rPr>
                <w:rFonts w:ascii="Verdana" w:hAnsi="Verdana" w:cs="Verdana"/>
                <w:b/>
                <w:sz w:val="20"/>
                <w:szCs w:val="20"/>
              </w:rPr>
              <w:t>pkt</w:t>
            </w:r>
            <w:proofErr w:type="spellEnd"/>
            <w:r>
              <w:rPr>
                <w:rFonts w:ascii="Verdana" w:hAnsi="Verdana" w:cs="Verdana"/>
                <w:sz w:val="20"/>
                <w:szCs w:val="20"/>
              </w:rPr>
              <w:t xml:space="preserve"> - realizacja projektu jest uzupełnieniem innego przedsięwzięcia/ projektu</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2,5 </w:t>
            </w:r>
            <w:proofErr w:type="spellStart"/>
            <w:r>
              <w:rPr>
                <w:rFonts w:ascii="Verdana" w:hAnsi="Verdana" w:cs="Verdana"/>
                <w:b/>
                <w:sz w:val="20"/>
                <w:szCs w:val="20"/>
              </w:rPr>
              <w:t>pkt</w:t>
            </w:r>
            <w:proofErr w:type="spellEnd"/>
            <w:r>
              <w:rPr>
                <w:rFonts w:ascii="Verdana" w:hAnsi="Verdana" w:cs="Verdana"/>
                <w:sz w:val="20"/>
                <w:szCs w:val="20"/>
              </w:rPr>
              <w:t xml:space="preserve"> - projekt jest elementem szerszej strategii realizowanej przez szereg projektów komplementarnych </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2,5 </w:t>
            </w:r>
            <w:proofErr w:type="spellStart"/>
            <w:r>
              <w:rPr>
                <w:rFonts w:ascii="Verdana" w:hAnsi="Verdana" w:cs="Verdana"/>
                <w:b/>
                <w:sz w:val="20"/>
                <w:szCs w:val="20"/>
              </w:rPr>
              <w:t>pkt</w:t>
            </w:r>
            <w:proofErr w:type="spellEnd"/>
            <w:r>
              <w:rPr>
                <w:rFonts w:ascii="Verdana" w:hAnsi="Verdana" w:cs="Verdana"/>
                <w:sz w:val="20"/>
                <w:szCs w:val="20"/>
              </w:rPr>
              <w:t xml:space="preserve"> - projekt stanowi ostatni etap szerszego przedsięwzięcia lub kontynuację wcześniej</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realizowanych przedsięwzięć</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0 </w:t>
            </w:r>
            <w:proofErr w:type="spellStart"/>
            <w:r>
              <w:rPr>
                <w:rFonts w:ascii="Verdana" w:hAnsi="Verdana" w:cs="Verdana"/>
                <w:b/>
                <w:sz w:val="20"/>
                <w:szCs w:val="20"/>
              </w:rPr>
              <w:t>pkt</w:t>
            </w:r>
            <w:proofErr w:type="spellEnd"/>
            <w:r>
              <w:rPr>
                <w:rFonts w:ascii="Verdana" w:hAnsi="Verdana" w:cs="Verdana"/>
                <w:b/>
                <w:sz w:val="20"/>
                <w:szCs w:val="20"/>
              </w:rPr>
              <w:t xml:space="preserve"> </w:t>
            </w:r>
            <w:r>
              <w:rPr>
                <w:rFonts w:ascii="Verdana" w:hAnsi="Verdana" w:cs="Verdana"/>
                <w:sz w:val="20"/>
                <w:szCs w:val="20"/>
              </w:rPr>
              <w:t xml:space="preserve">- nie wykazano komplementarności projektu z innymi projektami </w:t>
            </w:r>
          </w:p>
          <w:p w:rsidR="0029744C" w:rsidRDefault="0029744C" w:rsidP="0043663C">
            <w:pPr>
              <w:spacing w:after="0" w:line="240" w:lineRule="auto"/>
              <w:rPr>
                <w:rFonts w:ascii="Verdana" w:hAnsi="Verdana" w:cs="Verdana"/>
                <w:b/>
                <w:i/>
                <w:sz w:val="20"/>
                <w:szCs w:val="20"/>
              </w:rPr>
            </w:pPr>
            <w:r>
              <w:rPr>
                <w:rFonts w:ascii="Verdana" w:hAnsi="Verdana" w:cs="Verdana"/>
                <w:b/>
                <w:i/>
                <w:sz w:val="20"/>
                <w:szCs w:val="20"/>
              </w:rPr>
              <w:t xml:space="preserve">Maksymalnie w ramach kryterium można otrzymać 10 pkt. </w:t>
            </w:r>
            <w:r>
              <w:rPr>
                <w:rFonts w:ascii="Verdana" w:hAnsi="Verdana" w:cs="Verdana"/>
                <w:b/>
                <w:i/>
                <w:sz w:val="20"/>
                <w:szCs w:val="20"/>
                <w:highlight w:val="yellow"/>
              </w:rPr>
              <w:t>(punkty sumuje się)</w:t>
            </w:r>
          </w:p>
        </w:tc>
        <w:tc>
          <w:tcPr>
            <w:tcW w:w="2658" w:type="dxa"/>
            <w:tcBorders>
              <w:top w:val="single" w:sz="4" w:space="0" w:color="000000"/>
              <w:left w:val="single" w:sz="4" w:space="0" w:color="000000"/>
              <w:bottom w:val="single" w:sz="4" w:space="0" w:color="000000"/>
              <w:right w:val="single" w:sz="4" w:space="0" w:color="000000"/>
            </w:tcBorders>
          </w:tcPr>
          <w:p w:rsidR="0029744C" w:rsidRDefault="0029744C" w:rsidP="0043663C">
            <w:pPr>
              <w:spacing w:after="0" w:line="240" w:lineRule="auto"/>
            </w:pPr>
            <w:r>
              <w:rPr>
                <w:rFonts w:ascii="Verdana" w:hAnsi="Verdana" w:cs="Verdana"/>
                <w:sz w:val="20"/>
                <w:szCs w:val="20"/>
              </w:rPr>
              <w:t xml:space="preserve">Wniosek o przyznanie pomocy w ramach LSR  + dodatkowe dokumenty wnioskodawcy potwierdzające komplementarność projektu </w:t>
            </w:r>
          </w:p>
          <w:p w:rsidR="0029744C" w:rsidRDefault="0029744C" w:rsidP="0043663C"/>
          <w:p w:rsidR="0029744C" w:rsidRDefault="0029744C" w:rsidP="0043663C"/>
          <w:p w:rsidR="0029744C" w:rsidRDefault="0029744C" w:rsidP="0043663C">
            <w:r>
              <w:rPr>
                <w:rFonts w:ascii="Verdana" w:hAnsi="Verdana" w:cs="Verdana"/>
                <w:b/>
                <w:sz w:val="20"/>
                <w:szCs w:val="20"/>
              </w:rPr>
              <w:t>DOTYCZY PRZEDSIĘWZIĘCIA</w:t>
            </w:r>
          </w:p>
        </w:tc>
      </w:tr>
    </w:tbl>
    <w:p w:rsidR="0029744C" w:rsidRDefault="0029744C" w:rsidP="0029744C">
      <w:pPr>
        <w:jc w:val="center"/>
        <w:rPr>
          <w:rFonts w:ascii="Verdana" w:hAnsi="Verdana" w:cs="Verdana"/>
          <w:b/>
          <w:bCs/>
          <w:sz w:val="20"/>
          <w:szCs w:val="20"/>
        </w:rPr>
      </w:pPr>
      <w:r>
        <w:rPr>
          <w:rFonts w:ascii="Verdana" w:hAnsi="Verdana" w:cs="Verdana"/>
          <w:sz w:val="20"/>
          <w:szCs w:val="20"/>
        </w:rPr>
        <w:lastRenderedPageBreak/>
        <w:t>KRYTERIA OBLIGATORYJNE W ODNIESIENIU DO NABORÓW OGŁASZANYCH W ZAKRESIE ROZWOJU PRZEDSIĘBIORCZOŚCI NA OBSZARZE WIEJSKIM</w:t>
      </w:r>
    </w:p>
    <w:tbl>
      <w:tblPr>
        <w:tblW w:w="0" w:type="auto"/>
        <w:tblInd w:w="-118" w:type="dxa"/>
        <w:tblLayout w:type="fixed"/>
        <w:tblCellMar>
          <w:left w:w="0" w:type="dxa"/>
          <w:right w:w="0" w:type="dxa"/>
        </w:tblCellMar>
        <w:tblLook w:val="04A0"/>
      </w:tblPr>
      <w:tblGrid>
        <w:gridCol w:w="2431"/>
        <w:gridCol w:w="5190"/>
        <w:gridCol w:w="3969"/>
        <w:gridCol w:w="2658"/>
      </w:tblGrid>
      <w:tr w:rsidR="0029744C" w:rsidTr="0043663C">
        <w:tc>
          <w:tcPr>
            <w:tcW w:w="2431" w:type="dxa"/>
            <w:tcBorders>
              <w:top w:val="single" w:sz="4" w:space="0" w:color="000000"/>
              <w:left w:val="single" w:sz="4" w:space="0" w:color="000000"/>
              <w:bottom w:val="single" w:sz="4" w:space="0" w:color="000000"/>
              <w:right w:val="nil"/>
            </w:tcBorders>
            <w:shd w:val="clear" w:color="auto" w:fill="EEECE1" w:themeFill="background2"/>
            <w:hideMark/>
          </w:tcPr>
          <w:p w:rsidR="0029744C" w:rsidRDefault="0029744C" w:rsidP="0043663C">
            <w:pPr>
              <w:spacing w:after="0" w:line="240" w:lineRule="auto"/>
              <w:rPr>
                <w:rFonts w:ascii="Verdana" w:hAnsi="Verdana" w:cs="Verdana"/>
                <w:sz w:val="20"/>
                <w:szCs w:val="20"/>
              </w:rPr>
            </w:pPr>
            <w:r>
              <w:rPr>
                <w:rFonts w:ascii="Verdana" w:hAnsi="Verdana" w:cs="Verdana"/>
                <w:b/>
                <w:bCs/>
                <w:sz w:val="20"/>
                <w:szCs w:val="20"/>
              </w:rPr>
              <w:t>I. Powstanie dodatkowych nowych miejsc pracy</w:t>
            </w:r>
            <w:r>
              <w:rPr>
                <w:rFonts w:ascii="Sylfaen" w:hAnsi="Sylfaen" w:cs="Verdana"/>
                <w:b/>
                <w:bCs/>
                <w:sz w:val="20"/>
                <w:szCs w:val="20"/>
              </w:rPr>
              <w:t>*</w:t>
            </w:r>
            <w:r>
              <w:rPr>
                <w:rFonts w:ascii="Verdana" w:hAnsi="Verdana" w:cs="Verdana"/>
                <w:b/>
                <w:bCs/>
                <w:sz w:val="20"/>
                <w:szCs w:val="20"/>
              </w:rPr>
              <w:t xml:space="preserve">     </w:t>
            </w:r>
          </w:p>
        </w:tc>
        <w:tc>
          <w:tcPr>
            <w:tcW w:w="5190" w:type="dxa"/>
            <w:tcBorders>
              <w:top w:val="single" w:sz="4" w:space="0" w:color="000000"/>
              <w:left w:val="single" w:sz="8" w:space="0" w:color="000000"/>
              <w:bottom w:val="single" w:sz="4" w:space="0" w:color="000000"/>
              <w:right w:val="nil"/>
            </w:tcBorders>
            <w:shd w:val="clear" w:color="auto" w:fill="EEECE1" w:themeFill="background2"/>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Preferuje się operacje zakładające tworzenie nowych miejsc pracy w ciągu całego okresu trwałości projektu ponad minimum wymagane dla danego typu operacji. Do wyliczeń stosuje się metodę RJR (Rocznych Jednostek Roboczych).</w:t>
            </w:r>
          </w:p>
        </w:tc>
        <w:tc>
          <w:tcPr>
            <w:tcW w:w="3969" w:type="dxa"/>
            <w:tcBorders>
              <w:top w:val="single" w:sz="4" w:space="0" w:color="000000"/>
              <w:left w:val="single" w:sz="8" w:space="0" w:color="000000"/>
              <w:bottom w:val="single" w:sz="4" w:space="0" w:color="000000"/>
              <w:right w:val="nil"/>
            </w:tcBorders>
            <w:shd w:val="clear" w:color="auto" w:fill="EEECE1" w:themeFill="background2"/>
            <w:hideMark/>
          </w:tcPr>
          <w:p w:rsidR="0029744C" w:rsidRDefault="0029744C" w:rsidP="0043663C">
            <w:pPr>
              <w:tabs>
                <w:tab w:val="left" w:pos="0"/>
              </w:tabs>
              <w:spacing w:after="0" w:line="240" w:lineRule="auto"/>
              <w:rPr>
                <w:rFonts w:ascii="Verdana" w:hAnsi="Verdana" w:cs="Verdana"/>
                <w:sz w:val="20"/>
                <w:szCs w:val="20"/>
              </w:rPr>
            </w:pPr>
            <w:r>
              <w:rPr>
                <w:rFonts w:ascii="Verdana" w:hAnsi="Verdana" w:cs="Verdana"/>
                <w:b/>
                <w:sz w:val="20"/>
                <w:szCs w:val="20"/>
              </w:rPr>
              <w:t xml:space="preserve">7 </w:t>
            </w:r>
            <w:proofErr w:type="spellStart"/>
            <w:r>
              <w:rPr>
                <w:rFonts w:ascii="Verdana" w:hAnsi="Verdana" w:cs="Verdana"/>
                <w:b/>
                <w:sz w:val="20"/>
                <w:szCs w:val="20"/>
              </w:rPr>
              <w:t>pkt</w:t>
            </w:r>
            <w:proofErr w:type="spellEnd"/>
            <w:r>
              <w:rPr>
                <w:rFonts w:ascii="Verdana" w:hAnsi="Verdana" w:cs="Verdana"/>
                <w:b/>
                <w:sz w:val="20"/>
                <w:szCs w:val="20"/>
              </w:rPr>
              <w:t xml:space="preserve"> -</w:t>
            </w:r>
            <w:r>
              <w:rPr>
                <w:rFonts w:ascii="Verdana" w:hAnsi="Verdana" w:cs="Verdana"/>
                <w:sz w:val="20"/>
                <w:szCs w:val="20"/>
              </w:rPr>
              <w:t xml:space="preserve"> powyżej 2.50</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6 </w:t>
            </w:r>
            <w:proofErr w:type="spellStart"/>
            <w:r>
              <w:rPr>
                <w:rFonts w:ascii="Verdana" w:hAnsi="Verdana" w:cs="Verdana"/>
                <w:b/>
                <w:sz w:val="20"/>
                <w:szCs w:val="20"/>
              </w:rPr>
              <w:t>pkt</w:t>
            </w:r>
            <w:proofErr w:type="spellEnd"/>
            <w:r>
              <w:rPr>
                <w:rFonts w:ascii="Verdana" w:hAnsi="Verdana" w:cs="Verdana"/>
                <w:b/>
                <w:sz w:val="20"/>
                <w:szCs w:val="20"/>
              </w:rPr>
              <w:t xml:space="preserve"> -</w:t>
            </w:r>
            <w:r>
              <w:rPr>
                <w:rFonts w:ascii="Verdana" w:hAnsi="Verdana" w:cs="Verdana"/>
                <w:sz w:val="20"/>
                <w:szCs w:val="20"/>
              </w:rPr>
              <w:t xml:space="preserve"> w ilości powyżej 2.00 do 2.50 </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5 </w:t>
            </w:r>
            <w:proofErr w:type="spellStart"/>
            <w:r>
              <w:rPr>
                <w:rFonts w:ascii="Verdana" w:hAnsi="Verdana" w:cs="Verdana"/>
                <w:b/>
                <w:sz w:val="20"/>
                <w:szCs w:val="20"/>
              </w:rPr>
              <w:t>pkt</w:t>
            </w:r>
            <w:proofErr w:type="spellEnd"/>
            <w:r>
              <w:rPr>
                <w:rFonts w:ascii="Verdana" w:hAnsi="Verdana" w:cs="Verdana"/>
                <w:b/>
                <w:sz w:val="20"/>
                <w:szCs w:val="20"/>
              </w:rPr>
              <w:t xml:space="preserve"> -</w:t>
            </w:r>
            <w:r>
              <w:rPr>
                <w:rFonts w:ascii="Verdana" w:hAnsi="Verdana" w:cs="Verdana"/>
                <w:sz w:val="20"/>
                <w:szCs w:val="20"/>
              </w:rPr>
              <w:t xml:space="preserve"> w ilości powyżej 1.50 do 2.00</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4 </w:t>
            </w:r>
            <w:proofErr w:type="spellStart"/>
            <w:r>
              <w:rPr>
                <w:rFonts w:ascii="Verdana" w:hAnsi="Verdana" w:cs="Verdana"/>
                <w:b/>
                <w:sz w:val="20"/>
                <w:szCs w:val="20"/>
              </w:rPr>
              <w:t>pkt</w:t>
            </w:r>
            <w:proofErr w:type="spellEnd"/>
            <w:r>
              <w:rPr>
                <w:rFonts w:ascii="Verdana" w:hAnsi="Verdana" w:cs="Verdana"/>
                <w:b/>
                <w:sz w:val="20"/>
                <w:szCs w:val="20"/>
              </w:rPr>
              <w:t xml:space="preserve"> -</w:t>
            </w:r>
            <w:r>
              <w:rPr>
                <w:rFonts w:ascii="Verdana" w:hAnsi="Verdana" w:cs="Verdana"/>
                <w:sz w:val="20"/>
                <w:szCs w:val="20"/>
              </w:rPr>
              <w:t xml:space="preserve"> w ilości powyżej 1.00 do 1.50 </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3 </w:t>
            </w:r>
            <w:proofErr w:type="spellStart"/>
            <w:r>
              <w:rPr>
                <w:rFonts w:ascii="Verdana" w:hAnsi="Verdana" w:cs="Verdana"/>
                <w:b/>
                <w:sz w:val="20"/>
                <w:szCs w:val="20"/>
              </w:rPr>
              <w:t>pkt</w:t>
            </w:r>
            <w:proofErr w:type="spellEnd"/>
            <w:r>
              <w:rPr>
                <w:rFonts w:ascii="Verdana" w:hAnsi="Verdana" w:cs="Verdana"/>
                <w:b/>
                <w:sz w:val="20"/>
                <w:szCs w:val="20"/>
              </w:rPr>
              <w:t xml:space="preserve"> - </w:t>
            </w:r>
            <w:r>
              <w:rPr>
                <w:rFonts w:ascii="Verdana" w:hAnsi="Verdana" w:cs="Verdana"/>
                <w:sz w:val="20"/>
                <w:szCs w:val="20"/>
              </w:rPr>
              <w:t>w ilości powyżej 0.50 do 1.00</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0 </w:t>
            </w:r>
            <w:proofErr w:type="spellStart"/>
            <w:r>
              <w:rPr>
                <w:rFonts w:ascii="Verdana" w:hAnsi="Verdana" w:cs="Verdana"/>
                <w:b/>
                <w:sz w:val="20"/>
                <w:szCs w:val="20"/>
              </w:rPr>
              <w:t>pkt</w:t>
            </w:r>
            <w:proofErr w:type="spellEnd"/>
            <w:r>
              <w:rPr>
                <w:rFonts w:ascii="Verdana" w:hAnsi="Verdana" w:cs="Verdana"/>
                <w:sz w:val="20"/>
                <w:szCs w:val="20"/>
              </w:rPr>
              <w:t xml:space="preserve"> - w ilości od 0 do 0.5</w:t>
            </w:r>
          </w:p>
        </w:tc>
        <w:tc>
          <w:tcPr>
            <w:tcW w:w="2658" w:type="dxa"/>
            <w:tcBorders>
              <w:top w:val="single" w:sz="4" w:space="0" w:color="000000"/>
              <w:left w:val="single" w:sz="8" w:space="0" w:color="000000"/>
              <w:bottom w:val="single" w:sz="4" w:space="0" w:color="000000"/>
              <w:right w:val="single" w:sz="4" w:space="0" w:color="000000"/>
            </w:tcBorders>
            <w:shd w:val="clear" w:color="auto" w:fill="EEECE1" w:themeFill="background2"/>
            <w:hideMark/>
          </w:tcPr>
          <w:p w:rsidR="0029744C" w:rsidRDefault="0029744C" w:rsidP="0043663C">
            <w:pPr>
              <w:spacing w:after="0" w:line="240" w:lineRule="auto"/>
            </w:pPr>
            <w:r>
              <w:rPr>
                <w:rFonts w:ascii="Verdana" w:hAnsi="Verdana" w:cs="Verdana"/>
                <w:sz w:val="20"/>
                <w:szCs w:val="20"/>
              </w:rPr>
              <w:t>Wniosek o przyznanie pomocy w ramach LSR</w:t>
            </w:r>
          </w:p>
          <w:p w:rsidR="0029744C" w:rsidRDefault="0029744C" w:rsidP="0043663C">
            <w:r>
              <w:rPr>
                <w:rFonts w:ascii="Verdana" w:hAnsi="Verdana" w:cs="Verdana"/>
                <w:b/>
                <w:color w:val="FF0000"/>
                <w:sz w:val="20"/>
                <w:szCs w:val="20"/>
              </w:rPr>
              <w:t>NIE DOTYCZY PRZEDSIĘWZIĘCIA</w:t>
            </w:r>
          </w:p>
        </w:tc>
      </w:tr>
    </w:tbl>
    <w:p w:rsidR="0029744C" w:rsidRDefault="0029744C" w:rsidP="0029744C">
      <w:pPr>
        <w:rPr>
          <w:rFonts w:ascii="Verdana" w:hAnsi="Verdana" w:cs="Verdana"/>
          <w:sz w:val="20"/>
          <w:szCs w:val="20"/>
        </w:rPr>
      </w:pPr>
    </w:p>
    <w:p w:rsidR="0029744C" w:rsidRDefault="0029744C" w:rsidP="0029744C">
      <w:pPr>
        <w:jc w:val="center"/>
        <w:rPr>
          <w:rFonts w:ascii="Verdana" w:hAnsi="Verdana" w:cs="Verdana"/>
          <w:sz w:val="20"/>
          <w:szCs w:val="20"/>
        </w:rPr>
      </w:pPr>
    </w:p>
    <w:p w:rsidR="0029744C" w:rsidRDefault="0029744C" w:rsidP="0029744C">
      <w:pPr>
        <w:jc w:val="center"/>
        <w:rPr>
          <w:rFonts w:ascii="Verdana" w:hAnsi="Verdana" w:cs="Verdana"/>
          <w:b/>
          <w:bCs/>
          <w:sz w:val="20"/>
          <w:szCs w:val="20"/>
        </w:rPr>
      </w:pPr>
      <w:r>
        <w:rPr>
          <w:rFonts w:ascii="Verdana" w:hAnsi="Verdana" w:cs="Verdana"/>
          <w:sz w:val="20"/>
          <w:szCs w:val="20"/>
        </w:rPr>
        <w:t>KRYTERIA OBLIGATORYJNE W ODNIESIENIU DO NABORÓW OGŁASZANYCH W ZAKRESIE OPERACJI Z ZAKRESU INFRASTRUKTURY TURYSTYCZNEJ, REKREACYJNEJ, KULTURALNEJ LUB DROGOWEJ GWARANTUJĄCEJ SPÓJNOŚĆ TERYTORIALNĄ W ZAKRESIE WŁĄCZENIA SPOŁECZNEGO</w:t>
      </w:r>
    </w:p>
    <w:tbl>
      <w:tblPr>
        <w:tblW w:w="0" w:type="auto"/>
        <w:tblInd w:w="-118" w:type="dxa"/>
        <w:tblLayout w:type="fixed"/>
        <w:tblCellMar>
          <w:left w:w="0" w:type="dxa"/>
          <w:right w:w="0" w:type="dxa"/>
        </w:tblCellMar>
        <w:tblLook w:val="04A0"/>
      </w:tblPr>
      <w:tblGrid>
        <w:gridCol w:w="2431"/>
        <w:gridCol w:w="5190"/>
        <w:gridCol w:w="3969"/>
        <w:gridCol w:w="2658"/>
      </w:tblGrid>
      <w:tr w:rsidR="0029744C" w:rsidTr="0043663C">
        <w:tc>
          <w:tcPr>
            <w:tcW w:w="2431" w:type="dxa"/>
            <w:tcBorders>
              <w:top w:val="single" w:sz="4" w:space="0" w:color="000000"/>
              <w:left w:val="single" w:sz="4" w:space="0" w:color="000000"/>
              <w:bottom w:val="single" w:sz="4" w:space="0" w:color="000000"/>
              <w:right w:val="nil"/>
            </w:tcBorders>
            <w:shd w:val="clear" w:color="auto" w:fill="FFFFFF" w:themeFill="background1"/>
            <w:hideMark/>
          </w:tcPr>
          <w:p w:rsidR="0029744C" w:rsidRDefault="0029744C" w:rsidP="0043663C">
            <w:pPr>
              <w:spacing w:after="0" w:line="240" w:lineRule="auto"/>
              <w:rPr>
                <w:rFonts w:ascii="Verdana" w:hAnsi="Verdana" w:cs="Verdana"/>
                <w:sz w:val="20"/>
                <w:szCs w:val="20"/>
              </w:rPr>
            </w:pPr>
            <w:r>
              <w:rPr>
                <w:rFonts w:ascii="Verdana" w:hAnsi="Verdana" w:cs="Verdana"/>
                <w:b/>
                <w:bCs/>
                <w:sz w:val="20"/>
                <w:szCs w:val="20"/>
              </w:rPr>
              <w:t xml:space="preserve">I. Miejsce realizacji operacji </w:t>
            </w:r>
          </w:p>
        </w:tc>
        <w:tc>
          <w:tcPr>
            <w:tcW w:w="5190" w:type="dxa"/>
            <w:tcBorders>
              <w:top w:val="single" w:sz="4" w:space="0" w:color="000000"/>
              <w:left w:val="single" w:sz="8" w:space="0" w:color="000000"/>
              <w:bottom w:val="single" w:sz="4" w:space="0" w:color="000000"/>
              <w:right w:val="nil"/>
            </w:tcBorders>
            <w:shd w:val="clear" w:color="auto" w:fill="FFFFFF" w:themeFill="background1"/>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 xml:space="preserve">Preferuje się operacje realizowane na terenie miejscowości przez mniej niż 5 tys. mieszkańców. Dotyczy miejscowości, w tym również miejscowości będących jednostkami pomocniczymi gmin (sołectwa, dzielnice lub osiedla ), opisanych liczbą mieszkańców zamieszkałych wg stanu na dzień 31 grudnia 2013 r., tj. zameldowanych na stałe lub czasowo. </w:t>
            </w:r>
          </w:p>
        </w:tc>
        <w:tc>
          <w:tcPr>
            <w:tcW w:w="3969" w:type="dxa"/>
            <w:tcBorders>
              <w:top w:val="single" w:sz="4" w:space="0" w:color="000000"/>
              <w:left w:val="single" w:sz="8" w:space="0" w:color="000000"/>
              <w:bottom w:val="single" w:sz="4" w:space="0" w:color="000000"/>
              <w:right w:val="nil"/>
            </w:tcBorders>
            <w:shd w:val="clear" w:color="auto" w:fill="FFFFFF" w:themeFill="background1"/>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 xml:space="preserve">2 </w:t>
            </w:r>
            <w:proofErr w:type="spellStart"/>
            <w:r>
              <w:rPr>
                <w:rFonts w:ascii="Verdana" w:hAnsi="Verdana" w:cs="Verdana"/>
                <w:sz w:val="20"/>
                <w:szCs w:val="20"/>
              </w:rPr>
              <w:t>pkt</w:t>
            </w:r>
            <w:proofErr w:type="spellEnd"/>
            <w:r>
              <w:rPr>
                <w:rFonts w:ascii="Verdana" w:hAnsi="Verdana" w:cs="Verdana"/>
                <w:sz w:val="20"/>
                <w:szCs w:val="20"/>
              </w:rPr>
              <w:t xml:space="preserve"> - miejsce realizacji operacji w miejscowości zamieszkałej przez nie więcej niż 5 tys. mieszkańców </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 xml:space="preserve">0 </w:t>
            </w:r>
            <w:proofErr w:type="spellStart"/>
            <w:r>
              <w:rPr>
                <w:rFonts w:ascii="Verdana" w:hAnsi="Verdana" w:cs="Verdana"/>
                <w:sz w:val="20"/>
                <w:szCs w:val="20"/>
              </w:rPr>
              <w:t>pkt</w:t>
            </w:r>
            <w:proofErr w:type="spellEnd"/>
            <w:r>
              <w:rPr>
                <w:rFonts w:ascii="Verdana" w:hAnsi="Verdana" w:cs="Verdana"/>
                <w:sz w:val="20"/>
                <w:szCs w:val="20"/>
              </w:rPr>
              <w:t xml:space="preserve"> - miejsce realizacji operacji w miejscowości zamieszkałej przez 5 tys. i więcej mieszkańców</w:t>
            </w:r>
          </w:p>
        </w:tc>
        <w:tc>
          <w:tcPr>
            <w:tcW w:w="2658" w:type="dxa"/>
            <w:tcBorders>
              <w:top w:val="single" w:sz="4" w:space="0" w:color="000000"/>
              <w:left w:val="single" w:sz="8" w:space="0" w:color="000000"/>
              <w:bottom w:val="single" w:sz="4" w:space="0" w:color="000000"/>
              <w:right w:val="single" w:sz="4" w:space="0" w:color="000000"/>
            </w:tcBorders>
            <w:shd w:val="clear" w:color="auto" w:fill="FFFFFF" w:themeFill="background1"/>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 xml:space="preserve">Zaświadczenie od gminy potwierdzające liczbę mieszkańców miejscowości na terenie której będzie realizowana operacja </w:t>
            </w:r>
          </w:p>
          <w:p w:rsidR="0029744C" w:rsidRPr="00332246" w:rsidRDefault="00332246" w:rsidP="0043663C">
            <w:pPr>
              <w:spacing w:after="0" w:line="240" w:lineRule="auto"/>
              <w:rPr>
                <w:color w:val="FF0000"/>
              </w:rPr>
            </w:pPr>
            <w:r>
              <w:rPr>
                <w:rFonts w:ascii="Verdana" w:hAnsi="Verdana" w:cs="Verdana"/>
                <w:b/>
                <w:sz w:val="20"/>
                <w:szCs w:val="20"/>
              </w:rPr>
              <w:t xml:space="preserve"> </w:t>
            </w:r>
            <w:r w:rsidRPr="00332246">
              <w:rPr>
                <w:rFonts w:ascii="Verdana" w:hAnsi="Verdana" w:cs="Verdana"/>
                <w:b/>
                <w:color w:val="FF0000"/>
                <w:sz w:val="20"/>
                <w:szCs w:val="20"/>
              </w:rPr>
              <w:t xml:space="preserve">NIE </w:t>
            </w:r>
            <w:r w:rsidR="0029744C" w:rsidRPr="00332246">
              <w:rPr>
                <w:rFonts w:ascii="Verdana" w:hAnsi="Verdana" w:cs="Verdana"/>
                <w:b/>
                <w:color w:val="FF0000"/>
                <w:sz w:val="20"/>
                <w:szCs w:val="20"/>
              </w:rPr>
              <w:t>DOTYCZY PRZEDSIĘWZIĘCIA</w:t>
            </w:r>
          </w:p>
        </w:tc>
      </w:tr>
    </w:tbl>
    <w:tbl>
      <w:tblPr>
        <w:tblStyle w:val="Tabela-Siatka"/>
        <w:tblW w:w="14283" w:type="dxa"/>
        <w:tblLook w:val="04A0"/>
      </w:tblPr>
      <w:tblGrid>
        <w:gridCol w:w="7621"/>
        <w:gridCol w:w="3969"/>
        <w:gridCol w:w="2693"/>
      </w:tblGrid>
      <w:tr w:rsidR="0029744C" w:rsidTr="0043663C">
        <w:tc>
          <w:tcPr>
            <w:tcW w:w="7621" w:type="dxa"/>
            <w:tcBorders>
              <w:top w:val="single" w:sz="4" w:space="0" w:color="auto"/>
              <w:left w:val="single" w:sz="4" w:space="0" w:color="auto"/>
              <w:bottom w:val="single" w:sz="4" w:space="0" w:color="auto"/>
              <w:right w:val="single" w:sz="4" w:space="0" w:color="auto"/>
            </w:tcBorders>
            <w:hideMark/>
          </w:tcPr>
          <w:p w:rsidR="0029744C" w:rsidRDefault="0029744C" w:rsidP="0043663C">
            <w:pPr>
              <w:spacing w:after="200" w:line="276" w:lineRule="auto"/>
              <w:jc w:val="right"/>
              <w:rPr>
                <w:rFonts w:ascii="Times New Roman" w:hAnsi="Times New Roman" w:cs="Times New Roman"/>
                <w:b/>
                <w:sz w:val="20"/>
                <w:szCs w:val="20"/>
              </w:rPr>
            </w:pPr>
            <w:r>
              <w:rPr>
                <w:rFonts w:ascii="Times New Roman" w:hAnsi="Times New Roman" w:cs="Times New Roman"/>
                <w:b/>
                <w:sz w:val="20"/>
                <w:szCs w:val="20"/>
              </w:rPr>
              <w:t>SUMA PUNKTÓW MOŻLIWYCH DO UZYSKANIA:</w:t>
            </w:r>
          </w:p>
        </w:tc>
        <w:tc>
          <w:tcPr>
            <w:tcW w:w="3969" w:type="dxa"/>
            <w:tcBorders>
              <w:top w:val="single" w:sz="4" w:space="0" w:color="auto"/>
              <w:left w:val="single" w:sz="4" w:space="0" w:color="auto"/>
              <w:bottom w:val="single" w:sz="4" w:space="0" w:color="auto"/>
              <w:right w:val="single" w:sz="4" w:space="0" w:color="auto"/>
            </w:tcBorders>
            <w:hideMark/>
          </w:tcPr>
          <w:p w:rsidR="0029744C" w:rsidRDefault="0029744C" w:rsidP="0043663C">
            <w:pPr>
              <w:rPr>
                <w:rFonts w:ascii="Times New Roman" w:hAnsi="Times New Roman" w:cs="Times New Roman"/>
                <w:b/>
                <w:sz w:val="20"/>
                <w:szCs w:val="20"/>
              </w:rPr>
            </w:pPr>
            <w:r>
              <w:rPr>
                <w:rFonts w:ascii="Times New Roman" w:hAnsi="Times New Roman" w:cs="Times New Roman"/>
                <w:b/>
                <w:sz w:val="20"/>
                <w:szCs w:val="20"/>
              </w:rPr>
              <w:t>Maksymalna ilość pkt.</w:t>
            </w:r>
            <w:r w:rsidR="00AA3B6A">
              <w:rPr>
                <w:rFonts w:ascii="Times New Roman" w:hAnsi="Times New Roman" w:cs="Times New Roman"/>
                <w:b/>
                <w:sz w:val="20"/>
                <w:szCs w:val="20"/>
              </w:rPr>
              <w:t xml:space="preserve"> 42</w:t>
            </w:r>
          </w:p>
          <w:p w:rsidR="0029744C" w:rsidRDefault="0029744C" w:rsidP="00332246">
            <w:pPr>
              <w:rPr>
                <w:rFonts w:ascii="Times New Roman" w:hAnsi="Times New Roman" w:cs="Times New Roman"/>
                <w:sz w:val="20"/>
                <w:szCs w:val="20"/>
              </w:rPr>
            </w:pPr>
            <w:r>
              <w:rPr>
                <w:rFonts w:ascii="Times New Roman" w:hAnsi="Times New Roman" w:cs="Times New Roman"/>
                <w:b/>
                <w:sz w:val="20"/>
                <w:szCs w:val="20"/>
              </w:rPr>
              <w:t xml:space="preserve">Minimalna ilość pkt. </w:t>
            </w:r>
            <w:r w:rsidR="00AA3B6A">
              <w:rPr>
                <w:rFonts w:ascii="Times New Roman" w:hAnsi="Times New Roman" w:cs="Times New Roman"/>
                <w:b/>
                <w:sz w:val="20"/>
                <w:szCs w:val="20"/>
              </w:rPr>
              <w:t>23</w:t>
            </w:r>
          </w:p>
        </w:tc>
        <w:tc>
          <w:tcPr>
            <w:tcW w:w="2693" w:type="dxa"/>
            <w:tcBorders>
              <w:top w:val="single" w:sz="4" w:space="0" w:color="auto"/>
              <w:left w:val="single" w:sz="4" w:space="0" w:color="auto"/>
              <w:bottom w:val="single" w:sz="4" w:space="0" w:color="auto"/>
              <w:right w:val="single" w:sz="4" w:space="0" w:color="auto"/>
            </w:tcBorders>
          </w:tcPr>
          <w:p w:rsidR="0029744C" w:rsidRDefault="0029744C" w:rsidP="0043663C">
            <w:pPr>
              <w:spacing w:before="120"/>
              <w:jc w:val="center"/>
              <w:rPr>
                <w:rFonts w:ascii="Times New Roman" w:hAnsi="Times New Roman" w:cs="Times New Roman"/>
                <w:lang w:eastAsia="pl-PL"/>
              </w:rPr>
            </w:pPr>
          </w:p>
        </w:tc>
      </w:tr>
    </w:tbl>
    <w:p w:rsidR="0029744C" w:rsidRDefault="0029744C" w:rsidP="0029744C">
      <w:pPr>
        <w:spacing w:before="120" w:after="0"/>
        <w:jc w:val="center"/>
        <w:rPr>
          <w:rFonts w:ascii="Times New Roman" w:hAnsi="Times New Roman" w:cs="Times New Roman"/>
          <w:lang w:eastAsia="pl-PL"/>
        </w:rPr>
      </w:pPr>
    </w:p>
    <w:p w:rsidR="0029744C" w:rsidRDefault="0029744C" w:rsidP="0029744C">
      <w:pPr>
        <w:spacing w:before="120" w:after="0"/>
        <w:jc w:val="center"/>
        <w:rPr>
          <w:rFonts w:ascii="Times New Roman" w:hAnsi="Times New Roman" w:cs="Times New Roman"/>
          <w:lang w:eastAsia="pl-PL"/>
        </w:rPr>
      </w:pPr>
    </w:p>
    <w:p w:rsidR="0029744C" w:rsidRDefault="0029744C" w:rsidP="0029744C">
      <w:pPr>
        <w:spacing w:before="120" w:after="0"/>
        <w:jc w:val="center"/>
        <w:rPr>
          <w:rFonts w:ascii="Times New Roman" w:hAnsi="Times New Roman" w:cs="Times New Roman"/>
          <w:lang w:eastAsia="pl-PL"/>
        </w:rPr>
      </w:pPr>
    </w:p>
    <w:p w:rsidR="0029744C" w:rsidRDefault="0029744C" w:rsidP="0029744C">
      <w:pPr>
        <w:spacing w:before="120" w:after="0"/>
        <w:jc w:val="center"/>
        <w:rPr>
          <w:rFonts w:ascii="Times New Roman" w:hAnsi="Times New Roman" w:cs="Times New Roman"/>
          <w:lang w:eastAsia="pl-PL"/>
        </w:rPr>
      </w:pPr>
    </w:p>
    <w:p w:rsidR="0029744C" w:rsidRDefault="0029744C" w:rsidP="0029744C">
      <w:pPr>
        <w:spacing w:before="120" w:after="0"/>
        <w:jc w:val="center"/>
        <w:rPr>
          <w:rFonts w:ascii="Times New Roman" w:hAnsi="Times New Roman" w:cs="Times New Roman"/>
          <w:b/>
          <w:bCs/>
          <w:color w:val="365F91"/>
          <w:lang w:eastAsia="pl-PL"/>
        </w:rPr>
      </w:pPr>
    </w:p>
    <w:p w:rsidR="0029744C" w:rsidRDefault="0029744C" w:rsidP="0029744C">
      <w:pPr>
        <w:spacing w:after="0" w:line="240" w:lineRule="auto"/>
        <w:rPr>
          <w:rFonts w:ascii="Times New Roman" w:hAnsi="Times New Roman" w:cs="Times New Roman"/>
          <w:b/>
          <w:bCs/>
          <w:color w:val="365F91"/>
          <w:lang w:eastAsia="pl-PL"/>
        </w:rPr>
      </w:pPr>
    </w:p>
    <w:p w:rsidR="0029744C" w:rsidRPr="00151640" w:rsidRDefault="0029744C" w:rsidP="0029744C"/>
    <w:p w:rsidR="00B24A3B" w:rsidRPr="00151640" w:rsidRDefault="00B24A3B" w:rsidP="0029744C">
      <w:pPr>
        <w:spacing w:before="120" w:after="0" w:line="240" w:lineRule="auto"/>
        <w:jc w:val="center"/>
      </w:pPr>
    </w:p>
    <w:sectPr w:rsidR="00B24A3B" w:rsidRPr="00151640" w:rsidSect="008976D7">
      <w:pgSz w:w="16838" w:h="11906" w:orient="landscape"/>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4B61" w:rsidRDefault="004B4B61" w:rsidP="0028576F">
      <w:pPr>
        <w:spacing w:after="0" w:line="240" w:lineRule="auto"/>
      </w:pPr>
      <w:r>
        <w:separator/>
      </w:r>
    </w:p>
  </w:endnote>
  <w:endnote w:type="continuationSeparator" w:id="0">
    <w:p w:rsidR="004B4B61" w:rsidRDefault="004B4B61" w:rsidP="002857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00000000" w:usb2="00000000"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sig w:usb0="00000000" w:usb1="00000000" w:usb2="00000000" w:usb3="00000000" w:csb0="00000000" w:csb1="00000000"/>
  </w:font>
  <w:font w:name="Sylfaen">
    <w:panose1 w:val="010A0502050306030303"/>
    <w:charset w:val="EE"/>
    <w:family w:val="roman"/>
    <w:pitch w:val="variable"/>
    <w:sig w:usb0="04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4B61" w:rsidRDefault="004B4B61" w:rsidP="0028576F">
      <w:pPr>
        <w:spacing w:after="0" w:line="240" w:lineRule="auto"/>
      </w:pPr>
      <w:r>
        <w:separator/>
      </w:r>
    </w:p>
  </w:footnote>
  <w:footnote w:type="continuationSeparator" w:id="0">
    <w:p w:rsidR="004B4B61" w:rsidRDefault="004B4B61" w:rsidP="002857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95" w:rsidRDefault="00E22595" w:rsidP="00E22595">
    <w:pPr>
      <w:pStyle w:val="Nagwek"/>
      <w:jc w:val="center"/>
    </w:pPr>
    <w:r>
      <w:rPr>
        <w:noProof/>
        <w:lang w:eastAsia="pl-PL"/>
      </w:rPr>
      <w:drawing>
        <wp:inline distT="0" distB="0" distL="0" distR="0">
          <wp:extent cx="5939790" cy="656637"/>
          <wp:effectExtent l="19050" t="0" r="3810" b="0"/>
          <wp:docPr id="1" name="Obraz 1" descr="D:\DOKUMENTY\loga i wizualizacje\nowe loga\nowe-logotypy-prow-ryby-2014-2020-krzyw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KUMENTY\loga i wizualizacje\nowe loga\nowe-logotypy-prow-ryby-2014-2020-krzywe.png"/>
                  <pic:cNvPicPr>
                    <a:picLocks noChangeAspect="1" noChangeArrowheads="1"/>
                  </pic:cNvPicPr>
                </pic:nvPicPr>
                <pic:blipFill>
                  <a:blip r:embed="rId1"/>
                  <a:srcRect/>
                  <a:stretch>
                    <a:fillRect/>
                  </a:stretch>
                </pic:blipFill>
                <pic:spPr bwMode="auto">
                  <a:xfrm>
                    <a:off x="0" y="0"/>
                    <a:ext cx="5939790" cy="656637"/>
                  </a:xfrm>
                  <a:prstGeom prst="rect">
                    <a:avLst/>
                  </a:prstGeom>
                  <a:noFill/>
                  <a:ln w="9525">
                    <a:noFill/>
                    <a:miter lim="800000"/>
                    <a:headEnd/>
                    <a:tailEnd/>
                  </a:ln>
                </pic:spPr>
              </pic:pic>
            </a:graphicData>
          </a:graphic>
        </wp:inline>
      </w:drawing>
    </w:r>
  </w:p>
  <w:p w:rsidR="00E22595" w:rsidRPr="00E8677A" w:rsidRDefault="00E22595" w:rsidP="00E22595">
    <w:pPr>
      <w:pStyle w:val="Nagwek"/>
      <w:jc w:val="center"/>
      <w:rPr>
        <w:sz w:val="18"/>
        <w:szCs w:val="18"/>
      </w:rPr>
    </w:pPr>
    <w:r w:rsidRPr="00E8677A">
      <w:rPr>
        <w:sz w:val="18"/>
        <w:szCs w:val="18"/>
      </w:rPr>
      <w:t>„Europejski Fundusz Rolny na rzecz Rozwoju Obszarów Wiejskich: Europa inwestująca w obszary wiejskie”.</w:t>
    </w:r>
    <w:r w:rsidRPr="00E8677A">
      <w:rPr>
        <w:b/>
        <w:sz w:val="18"/>
        <w:szCs w:val="18"/>
      </w:rPr>
      <w:t xml:space="preserve"> </w:t>
    </w:r>
    <w:r w:rsidRPr="00E8677A">
      <w:rPr>
        <w:sz w:val="18"/>
        <w:szCs w:val="18"/>
      </w:rPr>
      <w:t>Instytucja zarządzająca Programem Rozwoju Obszarów Wiejskich na lata 2014-2020 - Minister Rolnictwa  i Rozwoju Wsi.</w:t>
    </w:r>
    <w:r w:rsidRPr="00E8677A">
      <w:rPr>
        <w:rFonts w:ascii="&amp;quot" w:hAnsi="&amp;quot"/>
        <w:color w:val="1A1A1A"/>
        <w:sz w:val="18"/>
        <w:szCs w:val="18"/>
      </w:rPr>
      <w:t xml:space="preserve"> </w:t>
    </w:r>
    <w:r w:rsidRPr="00E22595">
      <w:rPr>
        <w:rStyle w:val="Pogrubienie"/>
        <w:b w:val="0"/>
        <w:color w:val="1A1A1A"/>
        <w:sz w:val="18"/>
        <w:szCs w:val="18"/>
      </w:rPr>
      <w:t>"Europejski Fundusz Morski i Rybacki</w:t>
    </w:r>
    <w:r w:rsidRPr="00DA2400">
      <w:rPr>
        <w:rStyle w:val="Pogrubienie"/>
        <w:color w:val="1A1A1A"/>
        <w:sz w:val="18"/>
        <w:szCs w:val="18"/>
      </w:rPr>
      <w:t>".</w:t>
    </w:r>
    <w:r w:rsidRPr="00E8677A">
      <w:rPr>
        <w:rStyle w:val="Pogrubienie"/>
        <w:color w:val="1A1A1A"/>
        <w:sz w:val="18"/>
        <w:szCs w:val="18"/>
      </w:rPr>
      <w:t xml:space="preserve"> </w:t>
    </w:r>
    <w:r w:rsidRPr="00E8677A">
      <w:rPr>
        <w:sz w:val="18"/>
        <w:szCs w:val="18"/>
      </w:rPr>
      <w:t>Instytucja zarządzająca Programem Operacyjnym Rybactwo i Morze - Minister Gospodarki Morskiej i Żeglugi Śródlądowej.</w:t>
    </w:r>
  </w:p>
  <w:p w:rsidR="0007468B" w:rsidRDefault="0007468B">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3A"/>
    <w:multiLevelType w:val="multilevel"/>
    <w:tmpl w:val="0000003A"/>
    <w:name w:val="WW8Num58"/>
    <w:lvl w:ilvl="0">
      <w:start w:val="1"/>
      <w:numFmt w:val="decimal"/>
      <w:lvlText w:val="%1)"/>
      <w:lvlJc w:val="left"/>
      <w:pPr>
        <w:tabs>
          <w:tab w:val="num" w:pos="0"/>
        </w:tabs>
        <w:ind w:left="1004" w:hanging="360"/>
      </w:pPr>
      <w:rPr>
        <w:rFonts w:cs="Times New Roman"/>
      </w:rPr>
    </w:lvl>
    <w:lvl w:ilvl="1">
      <w:start w:val="1"/>
      <w:numFmt w:val="decimal"/>
      <w:pStyle w:val="Nagwek2"/>
      <w:lvlText w:val="%2."/>
      <w:lvlJc w:val="left"/>
      <w:pPr>
        <w:tabs>
          <w:tab w:val="num" w:pos="357"/>
        </w:tabs>
        <w:ind w:left="357" w:hanging="357"/>
      </w:pPr>
      <w:rPr>
        <w:rFonts w:ascii="Verdana" w:hAnsi="Verdana" w:cs="Times New Roman" w:hint="default"/>
        <w:bCs/>
        <w:sz w:val="20"/>
        <w:szCs w:val="20"/>
        <w:lang w:eastAsia="pl-PL"/>
      </w:rPr>
    </w:lvl>
    <w:lvl w:ilvl="2">
      <w:start w:val="1"/>
      <w:numFmt w:val="decimal"/>
      <w:lvlText w:val="%3)"/>
      <w:lvlJc w:val="left"/>
      <w:pPr>
        <w:tabs>
          <w:tab w:val="num" w:pos="357"/>
        </w:tabs>
        <w:ind w:left="357" w:hanging="357"/>
      </w:pPr>
      <w:rPr>
        <w:rFonts w:ascii="Verdana" w:hAnsi="Verdana" w:cs="Times New Roman" w:hint="default"/>
        <w:bCs/>
        <w:sz w:val="20"/>
        <w:szCs w:val="20"/>
        <w:lang w:eastAsia="pl-PL"/>
      </w:rPr>
    </w:lvl>
    <w:lvl w:ilvl="3">
      <w:start w:val="1"/>
      <w:numFmt w:val="decimal"/>
      <w:lvlText w:val="%4)"/>
      <w:lvlJc w:val="left"/>
      <w:pPr>
        <w:tabs>
          <w:tab w:val="num" w:pos="357"/>
        </w:tabs>
        <w:ind w:left="357" w:hanging="357"/>
      </w:pPr>
      <w:rPr>
        <w:rFonts w:ascii="Verdana" w:hAnsi="Verdana" w:cs="Times New Roman" w:hint="default"/>
        <w:bCs/>
        <w:sz w:val="20"/>
        <w:szCs w:val="20"/>
        <w:lang w:eastAsia="pl-PL"/>
      </w:rPr>
    </w:lvl>
    <w:lvl w:ilvl="4">
      <w:start w:val="1"/>
      <w:numFmt w:val="lowerLetter"/>
      <w:lvlText w:val="%5."/>
      <w:lvlJc w:val="left"/>
      <w:pPr>
        <w:tabs>
          <w:tab w:val="num" w:pos="0"/>
        </w:tabs>
        <w:ind w:left="3884" w:hanging="360"/>
      </w:pPr>
      <w:rPr>
        <w:rFonts w:cs="Times New Roman"/>
      </w:rPr>
    </w:lvl>
    <w:lvl w:ilvl="5">
      <w:start w:val="1"/>
      <w:numFmt w:val="lowerRoman"/>
      <w:lvlText w:val="%6."/>
      <w:lvlJc w:val="right"/>
      <w:pPr>
        <w:tabs>
          <w:tab w:val="num" w:pos="0"/>
        </w:tabs>
        <w:ind w:left="4604" w:hanging="180"/>
      </w:pPr>
      <w:rPr>
        <w:rFonts w:cs="Times New Roman"/>
      </w:rPr>
    </w:lvl>
    <w:lvl w:ilvl="6">
      <w:start w:val="1"/>
      <w:numFmt w:val="decimal"/>
      <w:lvlText w:val="%7."/>
      <w:lvlJc w:val="left"/>
      <w:pPr>
        <w:tabs>
          <w:tab w:val="num" w:pos="0"/>
        </w:tabs>
        <w:ind w:left="5324" w:hanging="360"/>
      </w:pPr>
      <w:rPr>
        <w:rFonts w:cs="Times New Roman"/>
      </w:rPr>
    </w:lvl>
    <w:lvl w:ilvl="7">
      <w:start w:val="1"/>
      <w:numFmt w:val="lowerLetter"/>
      <w:lvlText w:val="%8."/>
      <w:lvlJc w:val="left"/>
      <w:pPr>
        <w:tabs>
          <w:tab w:val="num" w:pos="0"/>
        </w:tabs>
        <w:ind w:left="6044" w:hanging="360"/>
      </w:pPr>
      <w:rPr>
        <w:rFonts w:cs="Times New Roman"/>
      </w:rPr>
    </w:lvl>
    <w:lvl w:ilvl="8">
      <w:start w:val="1"/>
      <w:numFmt w:val="lowerRoman"/>
      <w:lvlText w:val="%9."/>
      <w:lvlJc w:val="right"/>
      <w:pPr>
        <w:tabs>
          <w:tab w:val="num" w:pos="0"/>
        </w:tabs>
        <w:ind w:left="6764" w:hanging="180"/>
      </w:pPr>
      <w:rPr>
        <w:rFonts w:cs="Times New Roman"/>
      </w:rPr>
    </w:lvl>
  </w:abstractNum>
  <w:abstractNum w:abstractNumId="2">
    <w:nsid w:val="0000003D"/>
    <w:multiLevelType w:val="multilevel"/>
    <w:tmpl w:val="0000003D"/>
    <w:name w:val="WW8Num61"/>
    <w:lvl w:ilvl="0">
      <w:start w:val="1"/>
      <w:numFmt w:val="decimal"/>
      <w:lvlText w:val="%1."/>
      <w:lvlJc w:val="left"/>
      <w:pPr>
        <w:tabs>
          <w:tab w:val="num" w:pos="357"/>
        </w:tabs>
        <w:ind w:left="357" w:hanging="357"/>
      </w:pPr>
      <w:rPr>
        <w:rFonts w:ascii="Verdana" w:eastAsia="Times New Roman" w:hAnsi="Verdana" w:cs="Times New Roman" w:hint="default"/>
        <w:b w:val="0"/>
      </w:rPr>
    </w:lvl>
    <w:lvl w:ilvl="1">
      <w:start w:val="1"/>
      <w:numFmt w:val="decimal"/>
      <w:lvlText w:val="%2"/>
      <w:lvlJc w:val="left"/>
      <w:pPr>
        <w:tabs>
          <w:tab w:val="num" w:pos="357"/>
        </w:tabs>
        <w:ind w:left="357" w:hanging="357"/>
      </w:pPr>
      <w:rPr>
        <w:rFonts w:ascii="Verdana" w:hAnsi="Verdana" w:cs="Verdana" w:hint="default"/>
        <w:b w:val="0"/>
        <w:bCs/>
        <w:sz w:val="20"/>
        <w:szCs w:val="20"/>
        <w:lang w:eastAsia="pl-P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4B"/>
    <w:multiLevelType w:val="multilevel"/>
    <w:tmpl w:val="0000004B"/>
    <w:name w:val="WW8Num75"/>
    <w:lvl w:ilvl="0">
      <w:start w:val="1"/>
      <w:numFmt w:val="decimal"/>
      <w:lvlText w:val="%1)"/>
      <w:lvlJc w:val="left"/>
      <w:pPr>
        <w:tabs>
          <w:tab w:val="num" w:pos="357"/>
        </w:tabs>
        <w:ind w:left="357" w:hanging="357"/>
      </w:pPr>
      <w:rPr>
        <w:rFonts w:ascii="Verdana" w:hAnsi="Verdana" w:cs="Times New Roman" w:hint="default"/>
        <w:bCs/>
        <w:sz w:val="20"/>
        <w:szCs w:val="20"/>
        <w:lang w:eastAsia="pl-PL"/>
      </w:rPr>
    </w:lvl>
    <w:lvl w:ilvl="1">
      <w:start w:val="1"/>
      <w:numFmt w:val="decimal"/>
      <w:lvlText w:val="%2."/>
      <w:lvlJc w:val="left"/>
      <w:pPr>
        <w:tabs>
          <w:tab w:val="num" w:pos="357"/>
        </w:tabs>
        <w:ind w:left="357" w:hanging="357"/>
      </w:pPr>
      <w:rPr>
        <w:rFonts w:ascii="Verdana" w:hAnsi="Verdana" w:cs="Times New Roman" w:hint="default"/>
        <w:bCs/>
        <w:sz w:val="20"/>
        <w:szCs w:val="20"/>
        <w:lang w:eastAsia="pl-PL"/>
      </w:rPr>
    </w:lvl>
    <w:lvl w:ilvl="2">
      <w:start w:val="1"/>
      <w:numFmt w:val="lowerRoman"/>
      <w:lvlText w:val="%3."/>
      <w:lvlJc w:val="right"/>
      <w:pPr>
        <w:tabs>
          <w:tab w:val="num" w:pos="0"/>
        </w:tabs>
        <w:ind w:left="2084" w:hanging="180"/>
      </w:pPr>
      <w:rPr>
        <w:rFonts w:cs="Times New Roman"/>
      </w:rPr>
    </w:lvl>
    <w:lvl w:ilvl="3">
      <w:start w:val="1"/>
      <w:numFmt w:val="decimal"/>
      <w:lvlText w:val="%4."/>
      <w:lvlJc w:val="left"/>
      <w:pPr>
        <w:tabs>
          <w:tab w:val="num" w:pos="0"/>
        </w:tabs>
        <w:ind w:left="2804" w:hanging="360"/>
      </w:pPr>
      <w:rPr>
        <w:rFonts w:cs="Times New Roman"/>
      </w:rPr>
    </w:lvl>
    <w:lvl w:ilvl="4">
      <w:start w:val="1"/>
      <w:numFmt w:val="lowerLetter"/>
      <w:lvlText w:val="%5."/>
      <w:lvlJc w:val="left"/>
      <w:pPr>
        <w:tabs>
          <w:tab w:val="num" w:pos="0"/>
        </w:tabs>
        <w:ind w:left="3524" w:hanging="360"/>
      </w:pPr>
      <w:rPr>
        <w:rFonts w:cs="Times New Roman"/>
      </w:rPr>
    </w:lvl>
    <w:lvl w:ilvl="5">
      <w:start w:val="1"/>
      <w:numFmt w:val="lowerRoman"/>
      <w:lvlText w:val="%6."/>
      <w:lvlJc w:val="right"/>
      <w:pPr>
        <w:tabs>
          <w:tab w:val="num" w:pos="0"/>
        </w:tabs>
        <w:ind w:left="4244" w:hanging="180"/>
      </w:pPr>
      <w:rPr>
        <w:rFonts w:cs="Times New Roman"/>
      </w:rPr>
    </w:lvl>
    <w:lvl w:ilvl="6">
      <w:start w:val="1"/>
      <w:numFmt w:val="decimal"/>
      <w:lvlText w:val="%7."/>
      <w:lvlJc w:val="left"/>
      <w:pPr>
        <w:tabs>
          <w:tab w:val="num" w:pos="0"/>
        </w:tabs>
        <w:ind w:left="4964" w:hanging="360"/>
      </w:pPr>
      <w:rPr>
        <w:rFonts w:cs="Times New Roman"/>
      </w:rPr>
    </w:lvl>
    <w:lvl w:ilvl="7">
      <w:start w:val="1"/>
      <w:numFmt w:val="lowerLetter"/>
      <w:lvlText w:val="%8."/>
      <w:lvlJc w:val="left"/>
      <w:pPr>
        <w:tabs>
          <w:tab w:val="num" w:pos="0"/>
        </w:tabs>
        <w:ind w:left="5684" w:hanging="360"/>
      </w:pPr>
      <w:rPr>
        <w:rFonts w:cs="Times New Roman"/>
      </w:rPr>
    </w:lvl>
    <w:lvl w:ilvl="8">
      <w:start w:val="1"/>
      <w:numFmt w:val="lowerRoman"/>
      <w:lvlText w:val="%9."/>
      <w:lvlJc w:val="right"/>
      <w:pPr>
        <w:tabs>
          <w:tab w:val="num" w:pos="0"/>
        </w:tabs>
        <w:ind w:left="6404" w:hanging="180"/>
      </w:pPr>
      <w:rPr>
        <w:rFonts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footnotePr>
    <w:footnote w:id="-1"/>
    <w:footnote w:id="0"/>
  </w:footnotePr>
  <w:endnotePr>
    <w:endnote w:id="-1"/>
    <w:endnote w:id="0"/>
  </w:endnotePr>
  <w:compat/>
  <w:rsids>
    <w:rsidRoot w:val="008976D7"/>
    <w:rsid w:val="00013CA8"/>
    <w:rsid w:val="00020FA9"/>
    <w:rsid w:val="00032151"/>
    <w:rsid w:val="00062D9B"/>
    <w:rsid w:val="0007468B"/>
    <w:rsid w:val="000A53D5"/>
    <w:rsid w:val="000D68C4"/>
    <w:rsid w:val="000F2E53"/>
    <w:rsid w:val="00196750"/>
    <w:rsid w:val="001A6CA1"/>
    <w:rsid w:val="001D3AAF"/>
    <w:rsid w:val="00281CE9"/>
    <w:rsid w:val="0028576F"/>
    <w:rsid w:val="00294D10"/>
    <w:rsid w:val="0029744C"/>
    <w:rsid w:val="002E39F2"/>
    <w:rsid w:val="002F13DB"/>
    <w:rsid w:val="0032646B"/>
    <w:rsid w:val="00332246"/>
    <w:rsid w:val="003D2F36"/>
    <w:rsid w:val="00412837"/>
    <w:rsid w:val="00446F4E"/>
    <w:rsid w:val="00451078"/>
    <w:rsid w:val="004B4B61"/>
    <w:rsid w:val="0050436C"/>
    <w:rsid w:val="0051645C"/>
    <w:rsid w:val="00563D00"/>
    <w:rsid w:val="00566A85"/>
    <w:rsid w:val="005804BF"/>
    <w:rsid w:val="0058318A"/>
    <w:rsid w:val="00584150"/>
    <w:rsid w:val="005B6C4E"/>
    <w:rsid w:val="005D2273"/>
    <w:rsid w:val="005D6444"/>
    <w:rsid w:val="00660037"/>
    <w:rsid w:val="006B2C8F"/>
    <w:rsid w:val="006B5E7A"/>
    <w:rsid w:val="006D5111"/>
    <w:rsid w:val="007159FA"/>
    <w:rsid w:val="00767F34"/>
    <w:rsid w:val="0078117E"/>
    <w:rsid w:val="0078383D"/>
    <w:rsid w:val="007E0D91"/>
    <w:rsid w:val="008976D7"/>
    <w:rsid w:val="008B6E59"/>
    <w:rsid w:val="008E4F35"/>
    <w:rsid w:val="0092723E"/>
    <w:rsid w:val="00982551"/>
    <w:rsid w:val="009C374B"/>
    <w:rsid w:val="00A7290A"/>
    <w:rsid w:val="00AA3B6A"/>
    <w:rsid w:val="00AB0DAD"/>
    <w:rsid w:val="00AB7676"/>
    <w:rsid w:val="00AC121A"/>
    <w:rsid w:val="00AC6E07"/>
    <w:rsid w:val="00AE7EF9"/>
    <w:rsid w:val="00B12795"/>
    <w:rsid w:val="00B24A3B"/>
    <w:rsid w:val="00B6376C"/>
    <w:rsid w:val="00CA41EB"/>
    <w:rsid w:val="00CD4E96"/>
    <w:rsid w:val="00D35751"/>
    <w:rsid w:val="00D733AD"/>
    <w:rsid w:val="00DE29FD"/>
    <w:rsid w:val="00E22595"/>
    <w:rsid w:val="00E51A4F"/>
    <w:rsid w:val="00E70014"/>
    <w:rsid w:val="00E83AE8"/>
    <w:rsid w:val="00EC1AAB"/>
    <w:rsid w:val="00F13C4C"/>
    <w:rsid w:val="00F22E07"/>
    <w:rsid w:val="00F262AD"/>
    <w:rsid w:val="00FC4BDC"/>
    <w:rsid w:val="00FF526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976D7"/>
    <w:pPr>
      <w:suppressAutoHyphens/>
    </w:pPr>
    <w:rPr>
      <w:rFonts w:ascii="Calibri" w:eastAsia="Times New Roman" w:hAnsi="Calibri" w:cs="Calibri"/>
      <w:lang w:eastAsia="zh-CN"/>
    </w:rPr>
  </w:style>
  <w:style w:type="paragraph" w:styleId="Nagwek2">
    <w:name w:val="heading 2"/>
    <w:basedOn w:val="Normalny"/>
    <w:next w:val="Normalny"/>
    <w:link w:val="Nagwek2Znak"/>
    <w:qFormat/>
    <w:rsid w:val="008976D7"/>
    <w:pPr>
      <w:keepNext/>
      <w:keepLines/>
      <w:numPr>
        <w:ilvl w:val="1"/>
        <w:numId w:val="2"/>
      </w:numPr>
      <w:spacing w:before="200" w:after="0"/>
      <w:jc w:val="right"/>
      <w:outlineLvl w:val="1"/>
    </w:pPr>
    <w:rPr>
      <w:rFonts w:ascii="Times New Roman" w:eastAsia="Calibri" w:hAnsi="Times New Roman" w:cs="Times New Roman"/>
      <w:b/>
      <w:bCs/>
      <w:color w:val="4F81BD"/>
      <w:sz w:val="16"/>
      <w:szCs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8976D7"/>
    <w:rPr>
      <w:rFonts w:ascii="Times New Roman" w:eastAsia="Calibri" w:hAnsi="Times New Roman" w:cs="Times New Roman"/>
      <w:b/>
      <w:bCs/>
      <w:color w:val="4F81BD"/>
      <w:sz w:val="16"/>
      <w:szCs w:val="16"/>
      <w:lang w:eastAsia="zh-CN"/>
    </w:rPr>
  </w:style>
  <w:style w:type="paragraph" w:styleId="Stopka">
    <w:name w:val="footer"/>
    <w:basedOn w:val="Normalny"/>
    <w:link w:val="StopkaZnak"/>
    <w:rsid w:val="008976D7"/>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StopkaZnak">
    <w:name w:val="Stopka Znak"/>
    <w:basedOn w:val="Domylnaczcionkaakapitu"/>
    <w:link w:val="Stopka"/>
    <w:rsid w:val="008976D7"/>
    <w:rPr>
      <w:rFonts w:ascii="Times New Roman" w:eastAsia="Calibri" w:hAnsi="Times New Roman" w:cs="Times New Roman"/>
      <w:sz w:val="24"/>
      <w:szCs w:val="24"/>
      <w:lang w:eastAsia="zh-CN"/>
    </w:rPr>
  </w:style>
  <w:style w:type="paragraph" w:styleId="Nagwek">
    <w:name w:val="header"/>
    <w:basedOn w:val="Normalny"/>
    <w:link w:val="NagwekZnak"/>
    <w:rsid w:val="008976D7"/>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NagwekZnak">
    <w:name w:val="Nagłówek Znak"/>
    <w:basedOn w:val="Domylnaczcionkaakapitu"/>
    <w:link w:val="Nagwek"/>
    <w:rsid w:val="008976D7"/>
    <w:rPr>
      <w:rFonts w:ascii="Times New Roman" w:eastAsia="Calibri" w:hAnsi="Times New Roman" w:cs="Times New Roman"/>
      <w:sz w:val="24"/>
      <w:szCs w:val="24"/>
      <w:lang w:eastAsia="zh-CN"/>
    </w:rPr>
  </w:style>
  <w:style w:type="paragraph" w:customStyle="1" w:styleId="Akapitzlist1">
    <w:name w:val="Akapit z listą1"/>
    <w:basedOn w:val="Normalny"/>
    <w:rsid w:val="008976D7"/>
    <w:pPr>
      <w:ind w:left="720"/>
      <w:contextualSpacing/>
    </w:pPr>
  </w:style>
  <w:style w:type="paragraph" w:styleId="Tekstdymka">
    <w:name w:val="Balloon Text"/>
    <w:basedOn w:val="Normalny"/>
    <w:link w:val="TekstdymkaZnak"/>
    <w:uiPriority w:val="99"/>
    <w:semiHidden/>
    <w:unhideWhenUsed/>
    <w:rsid w:val="0092723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2723E"/>
    <w:rPr>
      <w:rFonts w:ascii="Tahoma" w:eastAsia="Times New Roman" w:hAnsi="Tahoma" w:cs="Tahoma"/>
      <w:sz w:val="16"/>
      <w:szCs w:val="16"/>
      <w:lang w:eastAsia="zh-CN"/>
    </w:rPr>
  </w:style>
  <w:style w:type="paragraph" w:styleId="Bezodstpw">
    <w:name w:val="No Spacing"/>
    <w:uiPriority w:val="1"/>
    <w:qFormat/>
    <w:rsid w:val="0092723E"/>
    <w:pPr>
      <w:suppressAutoHyphens/>
      <w:autoSpaceDN w:val="0"/>
      <w:spacing w:after="0" w:line="240" w:lineRule="auto"/>
      <w:textAlignment w:val="baseline"/>
    </w:pPr>
    <w:rPr>
      <w:rFonts w:ascii="Calibri" w:eastAsia="Calibri" w:hAnsi="Calibri" w:cs="Times New Roman"/>
    </w:rPr>
  </w:style>
  <w:style w:type="table" w:styleId="Tabela-Siatka">
    <w:name w:val="Table Grid"/>
    <w:basedOn w:val="Standardowy"/>
    <w:uiPriority w:val="59"/>
    <w:rsid w:val="008B6E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kapitzlist">
    <w:name w:val="List Paragraph"/>
    <w:basedOn w:val="Normalny"/>
    <w:uiPriority w:val="34"/>
    <w:qFormat/>
    <w:rsid w:val="002F13DB"/>
    <w:pPr>
      <w:ind w:left="720"/>
      <w:contextualSpacing/>
    </w:pPr>
  </w:style>
  <w:style w:type="character" w:styleId="Pogrubienie">
    <w:name w:val="Strong"/>
    <w:basedOn w:val="Domylnaczcionkaakapitu"/>
    <w:uiPriority w:val="22"/>
    <w:qFormat/>
    <w:rsid w:val="00E2259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976D7"/>
    <w:pPr>
      <w:suppressAutoHyphens/>
    </w:pPr>
    <w:rPr>
      <w:rFonts w:ascii="Calibri" w:eastAsia="Times New Roman" w:hAnsi="Calibri" w:cs="Calibri"/>
      <w:lang w:eastAsia="zh-CN"/>
    </w:rPr>
  </w:style>
  <w:style w:type="paragraph" w:styleId="Nagwek2">
    <w:name w:val="heading 2"/>
    <w:basedOn w:val="Normalny"/>
    <w:next w:val="Normalny"/>
    <w:link w:val="Nagwek2Znak"/>
    <w:qFormat/>
    <w:rsid w:val="008976D7"/>
    <w:pPr>
      <w:keepNext/>
      <w:keepLines/>
      <w:numPr>
        <w:ilvl w:val="1"/>
        <w:numId w:val="2"/>
      </w:numPr>
      <w:spacing w:before="200" w:after="0"/>
      <w:jc w:val="right"/>
      <w:outlineLvl w:val="1"/>
    </w:pPr>
    <w:rPr>
      <w:rFonts w:ascii="Times New Roman" w:eastAsia="Calibri" w:hAnsi="Times New Roman" w:cs="Times New Roman"/>
      <w:b/>
      <w:bCs/>
      <w:color w:val="4F81BD"/>
      <w:sz w:val="16"/>
      <w:szCs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8976D7"/>
    <w:rPr>
      <w:rFonts w:ascii="Times New Roman" w:eastAsia="Calibri" w:hAnsi="Times New Roman" w:cs="Times New Roman"/>
      <w:b/>
      <w:bCs/>
      <w:color w:val="4F81BD"/>
      <w:sz w:val="16"/>
      <w:szCs w:val="16"/>
      <w:lang w:eastAsia="zh-CN"/>
    </w:rPr>
  </w:style>
  <w:style w:type="paragraph" w:styleId="Stopka">
    <w:name w:val="footer"/>
    <w:basedOn w:val="Normalny"/>
    <w:link w:val="StopkaZnak"/>
    <w:rsid w:val="008976D7"/>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StopkaZnak">
    <w:name w:val="Stopka Znak"/>
    <w:basedOn w:val="Domylnaczcionkaakapitu"/>
    <w:link w:val="Stopka"/>
    <w:rsid w:val="008976D7"/>
    <w:rPr>
      <w:rFonts w:ascii="Times New Roman" w:eastAsia="Calibri" w:hAnsi="Times New Roman" w:cs="Times New Roman"/>
      <w:sz w:val="24"/>
      <w:szCs w:val="24"/>
      <w:lang w:eastAsia="zh-CN"/>
    </w:rPr>
  </w:style>
  <w:style w:type="paragraph" w:styleId="Nagwek">
    <w:name w:val="header"/>
    <w:basedOn w:val="Normalny"/>
    <w:link w:val="NagwekZnak"/>
    <w:rsid w:val="008976D7"/>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NagwekZnak">
    <w:name w:val="Nagłówek Znak"/>
    <w:basedOn w:val="Domylnaczcionkaakapitu"/>
    <w:link w:val="Nagwek"/>
    <w:rsid w:val="008976D7"/>
    <w:rPr>
      <w:rFonts w:ascii="Times New Roman" w:eastAsia="Calibri" w:hAnsi="Times New Roman" w:cs="Times New Roman"/>
      <w:sz w:val="24"/>
      <w:szCs w:val="24"/>
      <w:lang w:eastAsia="zh-CN"/>
    </w:rPr>
  </w:style>
  <w:style w:type="paragraph" w:customStyle="1" w:styleId="Akapitzlist1">
    <w:name w:val="Akapit z listą1"/>
    <w:basedOn w:val="Normalny"/>
    <w:rsid w:val="008976D7"/>
    <w:pPr>
      <w:ind w:left="720"/>
      <w:contextualSpacing/>
    </w:pPr>
  </w:style>
  <w:style w:type="paragraph" w:styleId="Tekstdymka">
    <w:name w:val="Balloon Text"/>
    <w:basedOn w:val="Normalny"/>
    <w:link w:val="TekstdymkaZnak"/>
    <w:uiPriority w:val="99"/>
    <w:semiHidden/>
    <w:unhideWhenUsed/>
    <w:rsid w:val="0092723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2723E"/>
    <w:rPr>
      <w:rFonts w:ascii="Tahoma" w:eastAsia="Times New Roman" w:hAnsi="Tahoma" w:cs="Tahoma"/>
      <w:sz w:val="16"/>
      <w:szCs w:val="16"/>
      <w:lang w:eastAsia="zh-CN"/>
    </w:rPr>
  </w:style>
  <w:style w:type="paragraph" w:styleId="Bezodstpw">
    <w:name w:val="No Spacing"/>
    <w:uiPriority w:val="1"/>
    <w:qFormat/>
    <w:rsid w:val="0092723E"/>
    <w:pPr>
      <w:suppressAutoHyphens/>
      <w:autoSpaceDN w:val="0"/>
      <w:spacing w:after="0" w:line="240" w:lineRule="auto"/>
      <w:textAlignment w:val="baseline"/>
    </w:pPr>
    <w:rPr>
      <w:rFonts w:ascii="Calibri" w:eastAsia="Calibri" w:hAnsi="Calibri" w:cs="Times New Roman"/>
    </w:rPr>
  </w:style>
  <w:style w:type="table" w:styleId="Tabela-Siatka">
    <w:name w:val="Table Grid"/>
    <w:basedOn w:val="Standardowy"/>
    <w:uiPriority w:val="59"/>
    <w:rsid w:val="008B6E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2F13DB"/>
    <w:pPr>
      <w:ind w:left="720"/>
      <w:contextualSpacing/>
    </w:pPr>
  </w:style>
</w:styles>
</file>

<file path=word/webSettings.xml><?xml version="1.0" encoding="utf-8"?>
<w:webSettings xmlns:r="http://schemas.openxmlformats.org/officeDocument/2006/relationships" xmlns:w="http://schemas.openxmlformats.org/wordprocessingml/2006/main">
  <w:divs>
    <w:div w:id="140564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03881A-9A6E-4092-83C9-E7DFE869B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1539</Words>
  <Characters>9234</Characters>
  <Application>Microsoft Office Word</Application>
  <DocSecurity>0</DocSecurity>
  <Lines>76</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PartnerstwoDrawy</cp:lastModifiedBy>
  <cp:revision>25</cp:revision>
  <cp:lastPrinted>2017-04-24T11:32:00Z</cp:lastPrinted>
  <dcterms:created xsi:type="dcterms:W3CDTF">2017-02-14T08:43:00Z</dcterms:created>
  <dcterms:modified xsi:type="dcterms:W3CDTF">2018-08-17T10:28:00Z</dcterms:modified>
</cp:coreProperties>
</file>