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EAAA7" w14:textId="77777777" w:rsidR="00A83921" w:rsidRDefault="00A83921" w:rsidP="00B96E8F">
      <w:pPr>
        <w:shd w:val="clear" w:color="auto" w:fill="FFFFFF"/>
        <w:spacing w:after="0" w:line="480" w:lineRule="auto"/>
        <w:jc w:val="center"/>
        <w:rPr>
          <w:rFonts w:ascii="Helvetica" w:eastAsia="Times New Roman" w:hAnsi="Helvetica" w:cs="Helvetica"/>
          <w:color w:val="424753"/>
          <w:sz w:val="19"/>
          <w:lang w:eastAsia="pl-PL"/>
        </w:rPr>
      </w:pPr>
    </w:p>
    <w:p w14:paraId="73059CCF" w14:textId="77777777" w:rsidR="00B96E8F" w:rsidRPr="00D577D8" w:rsidRDefault="00B96E8F" w:rsidP="00293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REGULAMIN RADY </w:t>
      </w:r>
    </w:p>
    <w:p w14:paraId="395DB0BA" w14:textId="77777777" w:rsidR="00B96E8F" w:rsidRPr="00D577D8" w:rsidRDefault="00B96E8F" w:rsidP="00293A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STOWARZYSZENIE LOKALNA GRUPA DZIAŁANIA </w:t>
      </w:r>
      <w:r w:rsidRPr="00D577D8">
        <w:rPr>
          <w:rFonts w:ascii="Arial" w:eastAsia="Times New Roman" w:hAnsi="Arial" w:cs="Arial"/>
          <w:b/>
          <w:bCs/>
          <w:lang w:eastAsia="pl-PL"/>
        </w:rPr>
        <w:br/>
        <w:t>"PARTNERSTWO DRAWY Z LIDEREM WAŁECKIM"</w:t>
      </w:r>
      <w:r w:rsidRPr="00D577D8">
        <w:rPr>
          <w:rFonts w:ascii="Arial" w:eastAsia="Times New Roman" w:hAnsi="Arial" w:cs="Arial"/>
          <w:lang w:eastAsia="pl-PL"/>
        </w:rPr>
        <w:t xml:space="preserve"> </w:t>
      </w:r>
    </w:p>
    <w:p w14:paraId="64AE68DD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A51AF67" w14:textId="57FB746D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§ 1 </w:t>
      </w:r>
    </w:p>
    <w:p w14:paraId="0AC2E879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Postanowienia ogólne</w:t>
      </w:r>
    </w:p>
    <w:p w14:paraId="65A06A05" w14:textId="77777777" w:rsidR="00293A4D" w:rsidRPr="00D577D8" w:rsidRDefault="00293A4D" w:rsidP="00D577D8">
      <w:pPr>
        <w:shd w:val="clear" w:color="auto" w:fill="FFFFFF"/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pl-PL"/>
        </w:rPr>
      </w:pPr>
    </w:p>
    <w:p w14:paraId="036C8984" w14:textId="5DBBF485" w:rsidR="00D577D8" w:rsidRPr="00D577D8" w:rsidRDefault="00B96E8F" w:rsidP="00923ED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Rada jest organem decyzyjnym Stowarzyszenia</w:t>
      </w:r>
      <w:r w:rsidR="00D577D8" w:rsidRPr="00D577D8">
        <w:rPr>
          <w:rFonts w:ascii="Arial" w:eastAsia="Times New Roman" w:hAnsi="Arial" w:cs="Arial"/>
          <w:lang w:eastAsia="pl-PL"/>
        </w:rPr>
        <w:t xml:space="preserve"> </w:t>
      </w:r>
      <w:r w:rsidR="00D577D8" w:rsidRPr="00D577D8">
        <w:rPr>
          <w:rFonts w:ascii="Arial" w:hAnsi="Arial" w:cs="Arial"/>
          <w:lang w:eastAsia="pl-PL"/>
        </w:rPr>
        <w:t>Lokalna Grupa Działania "Partnerstwo Drawy z Liderem Wałeckim” z siedzibą Stary Rynek 6, 78-520 Złocieniec, o numerze                                                                                                                      NIP 2530296305, REGON 320508883 (dalej LGD)</w:t>
      </w:r>
      <w:r w:rsidRPr="00D577D8">
        <w:rPr>
          <w:rFonts w:ascii="Arial" w:hAnsi="Arial" w:cs="Arial"/>
          <w:lang w:eastAsia="pl-PL"/>
        </w:rPr>
        <w:t>,</w:t>
      </w:r>
      <w:r w:rsidR="00D577D8">
        <w:rPr>
          <w:rFonts w:ascii="Arial" w:hAnsi="Arial" w:cs="Arial"/>
          <w:lang w:eastAsia="pl-PL"/>
        </w:rPr>
        <w:t xml:space="preserve"> które </w:t>
      </w:r>
      <w:r w:rsidRPr="00D577D8">
        <w:rPr>
          <w:rFonts w:ascii="Arial" w:hAnsi="Arial" w:cs="Arial"/>
          <w:lang w:eastAsia="pl-PL"/>
        </w:rPr>
        <w:t>działa na podstawie Statutu, uchwał Walnego Zebrania Członków</w:t>
      </w:r>
      <w:r w:rsidR="00D577D8">
        <w:rPr>
          <w:rFonts w:ascii="Arial" w:hAnsi="Arial" w:cs="Arial"/>
          <w:lang w:eastAsia="pl-PL"/>
        </w:rPr>
        <w:t xml:space="preserve"> LGD</w:t>
      </w:r>
      <w:r w:rsidRPr="00D577D8">
        <w:rPr>
          <w:rFonts w:ascii="Arial" w:hAnsi="Arial" w:cs="Arial"/>
          <w:lang w:eastAsia="pl-PL"/>
        </w:rPr>
        <w:t xml:space="preserve"> oraz niniejszego Regulaminu.</w:t>
      </w:r>
    </w:p>
    <w:p w14:paraId="19D68B56" w14:textId="1FB87BA7" w:rsidR="00D577D8" w:rsidRPr="00D577D8" w:rsidRDefault="00B96E8F" w:rsidP="00923ED0">
      <w:pPr>
        <w:pStyle w:val="Akapitzlist"/>
        <w:numPr>
          <w:ilvl w:val="0"/>
          <w:numId w:val="5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Niniejszy Regulamin określa organizację wewnętrzną i tryb pracy Rady Lokalnej Grupy Działania „Partnerstwo Drawy z Liderem Wałeckim”</w:t>
      </w:r>
      <w:r w:rsidR="00D577D8" w:rsidRPr="00D577D8">
        <w:rPr>
          <w:rFonts w:ascii="Arial" w:eastAsia="Times New Roman" w:hAnsi="Arial" w:cs="Arial"/>
          <w:lang w:eastAsia="pl-PL"/>
        </w:rPr>
        <w:t xml:space="preserve"> (dalej LGD)</w:t>
      </w:r>
      <w:r w:rsidRPr="00D577D8">
        <w:rPr>
          <w:rFonts w:ascii="Arial" w:eastAsia="Times New Roman" w:hAnsi="Arial" w:cs="Arial"/>
          <w:lang w:eastAsia="pl-PL"/>
        </w:rPr>
        <w:t xml:space="preserve"> w tym:</w:t>
      </w:r>
    </w:p>
    <w:p w14:paraId="1510C4C8" w14:textId="77777777" w:rsid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or</w:t>
      </w:r>
      <w:r w:rsidRPr="00D577D8">
        <w:rPr>
          <w:rFonts w:ascii="Arial" w:eastAsia="Times New Roman" w:hAnsi="Arial" w:cs="Arial"/>
          <w:lang w:eastAsia="pl-PL"/>
        </w:rPr>
        <w:t>ganizację pracy Rady,</w:t>
      </w:r>
    </w:p>
    <w:p w14:paraId="0E93D882" w14:textId="77777777" w:rsid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zadania Rady,</w:t>
      </w:r>
    </w:p>
    <w:p w14:paraId="6A63A0ED" w14:textId="274B4B48" w:rsidR="00D577D8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obowiązki i zasady wynagradzania członków Rady,</w:t>
      </w:r>
    </w:p>
    <w:p w14:paraId="0B219CE3" w14:textId="7F472164" w:rsidR="00D577D8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zasady i tryb prowadzenia posiedzeń Rady,</w:t>
      </w:r>
    </w:p>
    <w:p w14:paraId="238C5C73" w14:textId="2ECF7239" w:rsidR="00D577D8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zasady i procedurę podejmowania decyzji o wyborze operacji do realizacji w ramach Lokalnej Strategii Rozwoju,</w:t>
      </w:r>
    </w:p>
    <w:p w14:paraId="5AC37327" w14:textId="13D54D87" w:rsidR="00D577D8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kryteria wyboru operacji,</w:t>
      </w:r>
    </w:p>
    <w:p w14:paraId="17259508" w14:textId="596D0319" w:rsidR="00D577D8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tryb i zasady składania przez wnioskodawców protestów na decyzje Rady, </w:t>
      </w:r>
    </w:p>
    <w:p w14:paraId="5107E86F" w14:textId="5819A570" w:rsidR="00B96E8F" w:rsidRPr="00D577D8" w:rsidRDefault="00D577D8" w:rsidP="00923ED0">
      <w:pPr>
        <w:pStyle w:val="Akapitzlist"/>
        <w:numPr>
          <w:ilvl w:val="0"/>
          <w:numId w:val="3"/>
        </w:numPr>
        <w:shd w:val="clear" w:color="auto" w:fill="FFFFFF"/>
        <w:tabs>
          <w:tab w:val="left" w:pos="709"/>
        </w:tabs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zasady prowadzenia dokumentacji z prac Rady.</w:t>
      </w:r>
    </w:p>
    <w:p w14:paraId="57B71647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76CC48A" w14:textId="16550BEC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2</w:t>
      </w:r>
    </w:p>
    <w:p w14:paraId="62BCB048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Spis skrótów i pojęć</w:t>
      </w:r>
    </w:p>
    <w:p w14:paraId="47F294CD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BC3A54D" w14:textId="77777777" w:rsidR="00B96E8F" w:rsidRPr="00D577D8" w:rsidRDefault="00B96E8F" w:rsidP="00B96E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Terminy użyte w niniejszym Regulaminie oznaczają:</w:t>
      </w:r>
    </w:p>
    <w:p w14:paraId="1BA97170" w14:textId="3544BD9E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LGD/Stowarzyszenie – oznacza stowarzyszenie Lokalna Grupa Działania „Partnerstwo Drawy z Liderem Wałeckim”</w:t>
      </w:r>
    </w:p>
    <w:p w14:paraId="666B9CEC" w14:textId="69D13D85" w:rsidR="00D577D8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Rada  – </w:t>
      </w:r>
      <w:r w:rsidR="00D577D8" w:rsidRPr="00D577D8">
        <w:rPr>
          <w:rFonts w:ascii="Arial" w:eastAsia="Times New Roman" w:hAnsi="Arial" w:cs="Arial"/>
          <w:lang w:eastAsia="pl-PL"/>
        </w:rPr>
        <w:t xml:space="preserve">oznacza Radę jako organ decyzyjny LGD, o którym mowa w art. 4 ust. 3 pkt 4 ustawy z dnia 20 lutego 2015 roku o rozwoju lokalnym kierowanym z udziałem lokalnej społeczności </w:t>
      </w:r>
    </w:p>
    <w:p w14:paraId="56F77AB9" w14:textId="238B7CCC" w:rsidR="00D577D8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Program – Program Rozwoju Obszarów Wiejskich na lata 2014-2020</w:t>
      </w:r>
      <w:r w:rsidR="00D577D8">
        <w:rPr>
          <w:rFonts w:ascii="Arial" w:eastAsia="Times New Roman" w:hAnsi="Arial" w:cs="Arial"/>
          <w:lang w:eastAsia="pl-PL"/>
        </w:rPr>
        <w:t xml:space="preserve">, </w:t>
      </w:r>
      <w:r w:rsidRPr="00D577D8">
        <w:rPr>
          <w:rFonts w:ascii="Arial" w:eastAsia="Times New Roman" w:hAnsi="Arial" w:cs="Arial"/>
          <w:lang w:eastAsia="pl-PL"/>
        </w:rPr>
        <w:t>Program Operacyjny "Rybactwo i Morze" na lata 2014-2020</w:t>
      </w:r>
      <w:r w:rsidR="00D577D8">
        <w:rPr>
          <w:rFonts w:ascii="Arial" w:eastAsia="Times New Roman" w:hAnsi="Arial" w:cs="Arial"/>
          <w:lang w:eastAsia="pl-PL"/>
        </w:rPr>
        <w:t xml:space="preserve">, </w:t>
      </w:r>
      <w:r w:rsidR="00D577D8" w:rsidRPr="00D577D8">
        <w:rPr>
          <w:rFonts w:ascii="Arial" w:eastAsia="Times New Roman" w:hAnsi="Arial" w:cs="Arial"/>
          <w:lang w:eastAsia="pl-PL"/>
        </w:rPr>
        <w:t>Plan Strategiczny</w:t>
      </w:r>
      <w:r w:rsidR="00D577D8">
        <w:rPr>
          <w:rFonts w:ascii="Arial" w:eastAsia="Times New Roman" w:hAnsi="Arial" w:cs="Arial"/>
          <w:lang w:eastAsia="pl-PL"/>
        </w:rPr>
        <w:t xml:space="preserve"> </w:t>
      </w:r>
      <w:r w:rsidR="00D577D8" w:rsidRPr="00D577D8">
        <w:rPr>
          <w:rFonts w:ascii="Arial" w:eastAsia="Times New Roman" w:hAnsi="Arial" w:cs="Arial"/>
          <w:lang w:eastAsia="pl-PL"/>
        </w:rPr>
        <w:t xml:space="preserve">dla Wspólnej Polityki Rolnej na lata 2023-2027 (PS WPR) </w:t>
      </w:r>
      <w:r w:rsidR="00D577D8">
        <w:rPr>
          <w:rFonts w:ascii="Arial" w:eastAsia="Times New Roman" w:hAnsi="Arial" w:cs="Arial"/>
          <w:lang w:eastAsia="pl-PL"/>
        </w:rPr>
        <w:t>oraz</w:t>
      </w:r>
      <w:r w:rsidR="00D577D8" w:rsidRPr="00D577D8">
        <w:rPr>
          <w:rFonts w:ascii="Arial" w:eastAsia="Times New Roman" w:hAnsi="Arial" w:cs="Arial"/>
          <w:lang w:eastAsia="pl-PL"/>
        </w:rPr>
        <w:t xml:space="preserve"> Fundusze Europejskie dla Pomorza Zachodniego 2021-2027 (FEPZ)</w:t>
      </w:r>
    </w:p>
    <w:p w14:paraId="2C547B03" w14:textId="73C04750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Rozporządzenie LSR - oznacza 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2014–2020</w:t>
      </w:r>
    </w:p>
    <w:p w14:paraId="3FFFEBBF" w14:textId="7E0F2133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Ustawa RKLS – Ustawa z dnia 20 lutego 2015r. o rozwoju lokalnym z udziałem lokalnej społeczności</w:t>
      </w:r>
    </w:p>
    <w:p w14:paraId="5803C711" w14:textId="67A11F33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Zarząd – oznacza Zarząd LGD </w:t>
      </w:r>
    </w:p>
    <w:p w14:paraId="23F8B85C" w14:textId="4F45BE2B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Prezes – oznacza Prezesa Zarządu LGD </w:t>
      </w:r>
    </w:p>
    <w:p w14:paraId="17C56B74" w14:textId="40E4E4CD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Biuro – oznacza biuro LGD</w:t>
      </w:r>
    </w:p>
    <w:p w14:paraId="0BB8064E" w14:textId="08026601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Walne Zebranie – oznacza Walne Zebranie Członków LGD</w:t>
      </w:r>
    </w:p>
    <w:p w14:paraId="2DD6848D" w14:textId="741313BA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Statut – oznacza Statut LGD</w:t>
      </w:r>
    </w:p>
    <w:p w14:paraId="19A7E121" w14:textId="5B295115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LSR – oznacza Lokalną Strategię Rozwoju opracowaną przez LGD </w:t>
      </w:r>
    </w:p>
    <w:p w14:paraId="5874628A" w14:textId="635C93EA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Przewodniczący – oznacza Przewodniczącego Rady LGD </w:t>
      </w:r>
    </w:p>
    <w:p w14:paraId="03F520C7" w14:textId="6C1EA22A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 xml:space="preserve">Posiedzenie – oznacza posiedzenie Rady LGD </w:t>
      </w:r>
    </w:p>
    <w:p w14:paraId="6DF72132" w14:textId="3F3112AB" w:rsidR="00B96E8F" w:rsidRPr="00D577D8" w:rsidRDefault="00B96E8F" w:rsidP="00923ED0">
      <w:pPr>
        <w:pStyle w:val="Akapitzlist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SW – Samorząd Województwa Zachodniopomorskiego</w:t>
      </w:r>
    </w:p>
    <w:p w14:paraId="70BADF19" w14:textId="77777777" w:rsidR="00293A4D" w:rsidRPr="00D577D8" w:rsidRDefault="00293A4D" w:rsidP="00B96E8F">
      <w:pPr>
        <w:shd w:val="clear" w:color="auto" w:fill="FFFFFF"/>
        <w:spacing w:after="0" w:line="240" w:lineRule="auto"/>
        <w:ind w:left="652" w:hanging="720"/>
        <w:jc w:val="both"/>
        <w:rPr>
          <w:rFonts w:ascii="Arial" w:eastAsia="Times New Roman" w:hAnsi="Arial" w:cs="Arial"/>
          <w:lang w:eastAsia="pl-PL"/>
        </w:rPr>
      </w:pPr>
    </w:p>
    <w:p w14:paraId="3CC17021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lastRenderedPageBreak/>
        <w:t>§ 3</w:t>
      </w:r>
    </w:p>
    <w:p w14:paraId="63F76A4B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Kompetencje Rady</w:t>
      </w:r>
    </w:p>
    <w:p w14:paraId="4287EE72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602AD81" w14:textId="77777777" w:rsidR="00923ED0" w:rsidRDefault="00923ED0" w:rsidP="00923ED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Rada pełni funkcję organu decyzyjnego Stowarzyszenia. Do wyłącznej właściwości Rady należy wybór operacji, o którym mowa w art. 4 ust. 3 pkt 4 lit. a ustawy RLKS, które mają być realizowane w ramach LSR oraz ustalanie kwoty wsparcia – zgodnie z art. 4 ust. 3 pkt. 4 lit. b ustawy RLKS zgodnie z zasadami określonymi w Procedurze oceny wyboru i oceny operacji składanych przez wnioskodawców i LGD w ramach wdrażania Lokalnej Strategii Rozwoju.</w:t>
      </w:r>
    </w:p>
    <w:p w14:paraId="1ECE76A3" w14:textId="77777777" w:rsidR="00923ED0" w:rsidRDefault="00923ED0" w:rsidP="00923ED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Rada dokonuje oceny i wyboru do realizacji wniosków złożonych, do LGD, w terminach podanych w publicznych ogłoszeniach zamieszczonych na stronie internetowej LGD oraz w lokalnych mediach, a także ustala kwoty wsparcia dla poszczególnych operacji.</w:t>
      </w:r>
    </w:p>
    <w:p w14:paraId="445F7FE9" w14:textId="0BCBA6E6" w:rsidR="00B96E8F" w:rsidRPr="00923ED0" w:rsidRDefault="00B96E8F" w:rsidP="00923ED0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Do pozostałych kompetencji Rady należy:</w:t>
      </w:r>
    </w:p>
    <w:p w14:paraId="1EBAF74C" w14:textId="2BBBFAA0" w:rsidR="00B96E8F" w:rsidRPr="00923ED0" w:rsidRDefault="00B96E8F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opiniowanie sprawozdań Zarządu dotyczących projektów realizowanych w ramach LSR,</w:t>
      </w:r>
    </w:p>
    <w:p w14:paraId="05ADD66F" w14:textId="38E837C5" w:rsidR="00B96E8F" w:rsidRPr="00923ED0" w:rsidRDefault="00B96E8F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opiniowanie innych spraw wnioskowanych przez Zarząd,</w:t>
      </w:r>
    </w:p>
    <w:p w14:paraId="79082029" w14:textId="091CA2E7" w:rsidR="00B96E8F" w:rsidRPr="00923ED0" w:rsidRDefault="00B96E8F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wnioskowanie o zmianę procedur, kryteriów zgodności operacji z LSR, kryteriów wyboru operacji i składanie swoich propozycji w tej sprawie,</w:t>
      </w:r>
    </w:p>
    <w:p w14:paraId="4BF99520" w14:textId="77777777" w:rsidR="00923ED0" w:rsidRDefault="00B96E8F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wnioskowanie, do Zarządu i Walnego Zebrania Członków, w sprawach dotyczących bieżącej działalności Stowarzyszenia oraz realizacji LSR.</w:t>
      </w:r>
    </w:p>
    <w:p w14:paraId="332096C9" w14:textId="77777777" w:rsidR="00923ED0" w:rsidRDefault="00B96E8F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autokontrola w zakresie czynności oceny</w:t>
      </w:r>
      <w:r w:rsidR="00923ED0">
        <w:rPr>
          <w:rFonts w:ascii="Arial" w:eastAsia="Times New Roman" w:hAnsi="Arial" w:cs="Arial"/>
          <w:lang w:eastAsia="pl-PL"/>
        </w:rPr>
        <w:t xml:space="preserve"> </w:t>
      </w:r>
      <w:r w:rsidRPr="00923ED0">
        <w:rPr>
          <w:rFonts w:ascii="Arial" w:eastAsia="Times New Roman" w:hAnsi="Arial" w:cs="Arial"/>
          <w:lang w:eastAsia="pl-PL"/>
        </w:rPr>
        <w:t>i wyboru operacji, na które wniesiono protest.</w:t>
      </w:r>
    </w:p>
    <w:p w14:paraId="3D570213" w14:textId="6CB98AD3" w:rsidR="00923ED0" w:rsidRPr="00923ED0" w:rsidRDefault="00923ED0" w:rsidP="00923ED0">
      <w:pPr>
        <w:pStyle w:val="Akapitzlist"/>
        <w:numPr>
          <w:ilvl w:val="0"/>
          <w:numId w:val="13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monitor</w:t>
      </w:r>
      <w:r>
        <w:rPr>
          <w:rFonts w:ascii="Arial" w:eastAsia="Times New Roman" w:hAnsi="Arial" w:cs="Arial"/>
          <w:lang w:eastAsia="pl-PL"/>
        </w:rPr>
        <w:t>owanie</w:t>
      </w:r>
      <w:r w:rsidRPr="00923ED0">
        <w:rPr>
          <w:rFonts w:ascii="Arial" w:eastAsia="Times New Roman" w:hAnsi="Arial" w:cs="Arial"/>
          <w:lang w:eastAsia="pl-PL"/>
        </w:rPr>
        <w:t xml:space="preserve"> zaawansowanie realizacji poszczególnych operacji przyjętych do finansowania w ramach celów LSR.</w:t>
      </w:r>
    </w:p>
    <w:p w14:paraId="0F02EA3F" w14:textId="77777777" w:rsidR="00293A4D" w:rsidRPr="00D577D8" w:rsidRDefault="00293A4D" w:rsidP="00B96E8F">
      <w:pPr>
        <w:shd w:val="clear" w:color="auto" w:fill="FFFFFF"/>
        <w:spacing w:after="0" w:line="240" w:lineRule="auto"/>
        <w:ind w:left="326" w:hanging="357"/>
        <w:jc w:val="both"/>
        <w:rPr>
          <w:rFonts w:ascii="Arial" w:eastAsia="Times New Roman" w:hAnsi="Arial" w:cs="Arial"/>
          <w:lang w:eastAsia="pl-PL"/>
        </w:rPr>
      </w:pPr>
    </w:p>
    <w:p w14:paraId="10F757EF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§ 4 </w:t>
      </w:r>
    </w:p>
    <w:p w14:paraId="7BF52DD5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Członkowie Rady</w:t>
      </w:r>
    </w:p>
    <w:p w14:paraId="430ABE21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3B1F632C" w14:textId="77777777" w:rsid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Rada składa się</w:t>
      </w:r>
      <w:r w:rsidR="00A032CC" w:rsidRPr="00923ED0">
        <w:rPr>
          <w:rFonts w:ascii="Arial" w:eastAsia="Times New Roman" w:hAnsi="Arial" w:cs="Arial"/>
          <w:lang w:eastAsia="pl-PL"/>
        </w:rPr>
        <w:t xml:space="preserve"> od 9 do </w:t>
      </w:r>
      <w:r w:rsidRPr="00923ED0">
        <w:rPr>
          <w:rFonts w:ascii="Arial" w:eastAsia="Times New Roman" w:hAnsi="Arial" w:cs="Arial"/>
          <w:lang w:eastAsia="pl-PL"/>
        </w:rPr>
        <w:t>15 członków, wybieranych i odwoływanych przez Walne Zebranie Członków spośród członków zwyczajnych Stowarzyszenia.</w:t>
      </w:r>
    </w:p>
    <w:p w14:paraId="14F58D95" w14:textId="3E2C6261" w:rsidR="00923ED0" w:rsidRPr="00923ED0" w:rsidRDefault="00923ED0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 xml:space="preserve">Rada składa się z osób powoływanych i odwoływanych na zasada określonych w Statucie LGD zgodnie z wymaganiami określonymi w art. 31 ust. 2 lit. b rozporządzenia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</w:p>
    <w:p w14:paraId="228BD681" w14:textId="77777777" w:rsid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Kadencja Rady trwa 4 lata.</w:t>
      </w:r>
    </w:p>
    <w:p w14:paraId="10975CAA" w14:textId="77777777" w:rsid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Członek Rady nie może równocześnie pełnić funkcji w innych organach władzy Stowarzyszenia, ponadto nie może być pracownikiem Stowarzyszenia</w:t>
      </w:r>
      <w:r w:rsidR="00923ED0">
        <w:rPr>
          <w:rFonts w:ascii="Arial" w:eastAsia="Times New Roman" w:hAnsi="Arial" w:cs="Arial"/>
          <w:lang w:eastAsia="pl-PL"/>
        </w:rPr>
        <w:t>.</w:t>
      </w:r>
    </w:p>
    <w:p w14:paraId="67E184AB" w14:textId="77777777" w:rsid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>Członkowie Rady będący osobami fizycznymi uczestniczą w jej pracach, w tym biorą udział w głosowaniu nad jej uchwałami, osobiście, a członkowie będący osobami prawnymi – przez osobę upoważnioną do reprezentowania osoby prawnej w Stowarzyszeniu, wskazaną w deklaracji przystąpienia do Stowarzyszenia. Udzielenie dalszego pełnomocnictwa do uczestniczenia w pracach Rady jest niedopuszczalne.</w:t>
      </w:r>
    </w:p>
    <w:p w14:paraId="10A4BF77" w14:textId="77777777" w:rsid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 xml:space="preserve">Członkowie Rady mają obowiązek pisemnie poinformować Biuro LGD o swoich danych kontaktowych  takich jak: adres do korespondencji, adres poczty elektronicznej e-mail, numer telefonu kontaktowego, jak też o wszelkich zmianach zaistniałych, w stosunku do informacji wskazanych w tym zakresie wcześniej. </w:t>
      </w:r>
    </w:p>
    <w:p w14:paraId="60C790A1" w14:textId="38C90489" w:rsidR="00B96E8F" w:rsidRPr="00923ED0" w:rsidRDefault="00B96E8F" w:rsidP="00923ED0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284" w:hanging="318"/>
        <w:jc w:val="both"/>
        <w:rPr>
          <w:rFonts w:ascii="Arial" w:eastAsia="Times New Roman" w:hAnsi="Arial" w:cs="Arial"/>
          <w:lang w:eastAsia="pl-PL"/>
        </w:rPr>
      </w:pPr>
      <w:r w:rsidRPr="00923ED0">
        <w:rPr>
          <w:rFonts w:ascii="Arial" w:eastAsia="Times New Roman" w:hAnsi="Arial" w:cs="Arial"/>
          <w:lang w:eastAsia="pl-PL"/>
        </w:rPr>
        <w:t xml:space="preserve">Osoby prawne </w:t>
      </w:r>
      <w:r w:rsidR="00923ED0">
        <w:rPr>
          <w:rFonts w:ascii="Arial" w:eastAsia="Times New Roman" w:hAnsi="Arial" w:cs="Arial"/>
          <w:lang w:eastAsia="pl-PL"/>
        </w:rPr>
        <w:t xml:space="preserve">członkowie Rady </w:t>
      </w:r>
      <w:r w:rsidRPr="00923ED0">
        <w:rPr>
          <w:rFonts w:ascii="Arial" w:eastAsia="Times New Roman" w:hAnsi="Arial" w:cs="Arial"/>
          <w:lang w:eastAsia="pl-PL"/>
        </w:rPr>
        <w:t>mają obowiązek pisemnie poinformować Biuro LGD o zmianie osób uprawnionych do reprezentowania osób prawnych w Radzie, oraz ich danych kontaktowych.</w:t>
      </w:r>
    </w:p>
    <w:p w14:paraId="10FBECC7" w14:textId="77777777" w:rsidR="00923ED0" w:rsidRDefault="00923ED0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3044980" w14:textId="5C3C50FD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5</w:t>
      </w:r>
    </w:p>
    <w:p w14:paraId="6D6C18DA" w14:textId="0A9A94F9" w:rsidR="008C350E" w:rsidRDefault="00B96E8F" w:rsidP="008C3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Wynagradzanie</w:t>
      </w:r>
      <w:r w:rsidR="008C350E" w:rsidRPr="008C350E">
        <w:t xml:space="preserve"> </w:t>
      </w:r>
      <w:r w:rsidR="008C350E" w:rsidRPr="008C350E">
        <w:rPr>
          <w:rFonts w:ascii="Arial" w:eastAsia="Times New Roman" w:hAnsi="Arial" w:cs="Arial"/>
          <w:b/>
          <w:bCs/>
          <w:lang w:eastAsia="pl-PL"/>
        </w:rPr>
        <w:t>za udział w posiedzeniach Rady LGD</w:t>
      </w:r>
    </w:p>
    <w:p w14:paraId="5F9A976F" w14:textId="77777777" w:rsidR="008C350E" w:rsidRPr="008C350E" w:rsidRDefault="008C350E" w:rsidP="008C35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5E39996E" w14:textId="6A88C1A5" w:rsidR="008C350E" w:rsidRPr="008779C2" w:rsidRDefault="008C350E" w:rsidP="008779C2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8C350E">
        <w:rPr>
          <w:rFonts w:ascii="Arial" w:eastAsia="Times New Roman" w:hAnsi="Arial" w:cs="Arial"/>
          <w:lang w:eastAsia="pl-PL"/>
        </w:rPr>
        <w:lastRenderedPageBreak/>
        <w:t xml:space="preserve">Członkowi Rady LGD przysługuje wynagrodzenie za udział w posiedzeniach Rady LGD w formie diety, której wysokość ustala Walne Zebranie Członków LGD. </w:t>
      </w:r>
      <w:r w:rsidRPr="008779C2">
        <w:rPr>
          <w:rFonts w:ascii="Arial" w:eastAsia="Times New Roman" w:hAnsi="Arial" w:cs="Arial"/>
          <w:lang w:eastAsia="pl-PL"/>
        </w:rPr>
        <w:t xml:space="preserve">Dieta przysługuje za </w:t>
      </w:r>
      <w:r w:rsidR="008779C2" w:rsidRPr="008779C2">
        <w:rPr>
          <w:rFonts w:ascii="Arial" w:eastAsia="Times New Roman" w:hAnsi="Arial" w:cs="Arial"/>
          <w:lang w:eastAsia="pl-PL"/>
        </w:rPr>
        <w:t xml:space="preserve">posiedzenie </w:t>
      </w:r>
      <w:r w:rsidRPr="008779C2">
        <w:rPr>
          <w:rFonts w:ascii="Arial" w:eastAsia="Times New Roman" w:hAnsi="Arial" w:cs="Arial"/>
          <w:lang w:eastAsia="pl-PL"/>
        </w:rPr>
        <w:t>zwołan</w:t>
      </w:r>
      <w:r w:rsidR="008779C2">
        <w:rPr>
          <w:rFonts w:ascii="Arial" w:eastAsia="Times New Roman" w:hAnsi="Arial" w:cs="Arial"/>
          <w:lang w:eastAsia="pl-PL"/>
        </w:rPr>
        <w:t>e</w:t>
      </w:r>
      <w:r w:rsidRPr="008779C2">
        <w:rPr>
          <w:rFonts w:ascii="Arial" w:eastAsia="Times New Roman" w:hAnsi="Arial" w:cs="Arial"/>
          <w:lang w:eastAsia="pl-PL"/>
        </w:rPr>
        <w:t xml:space="preserve"> w celu oceny i wyboru operacji do dofinansowania niezależnie od liczby naborów w ramach danego posiedzenia.</w:t>
      </w:r>
    </w:p>
    <w:p w14:paraId="6EBFD35C" w14:textId="77777777" w:rsidR="00AD7880" w:rsidRDefault="00AD7880" w:rsidP="00AD788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Przewodniczącemu Rady LGD przysługuje wynagrodzenie za udział w posiedzeniu w wysokości 200% wynagrodzenia przysługującego członkowi Rady LGD. W przypadku, gdy zadania Przewodniczącego Rady przejmuje Wiceprzewodniczący Rady, wówczas przepisy o wysokości wynagrodzenia stosuje się odpowiednio. </w:t>
      </w:r>
    </w:p>
    <w:p w14:paraId="30F515E9" w14:textId="77777777" w:rsidR="00AD7880" w:rsidRDefault="00AD7880" w:rsidP="00AD788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Wysokość wynagrodzenia ustala Walne Zebranie Członków LGD. </w:t>
      </w:r>
    </w:p>
    <w:p w14:paraId="3D57EA32" w14:textId="77777777" w:rsidR="00AD7880" w:rsidRDefault="00AD7880" w:rsidP="00AD788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Wynagrodzenie jest obliczane na podstawie protokołu z posiedzenia Rady LGD i wypłacane członkom Rady LGD w terminie do 21 dni po każdym posiedzeniu. </w:t>
      </w:r>
    </w:p>
    <w:p w14:paraId="05F389BC" w14:textId="13441687" w:rsidR="00293A4D" w:rsidRDefault="00AD7880" w:rsidP="00AD788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Członkom Rady LGD przysługuje zwrot kosztów dojazdu na miejsce posiedzenia Rady LGD z miejsca ich obecnego zamieszkania lub miejsca pracy, na podstawie przedłożonych dokumentów potwierdzających poniesione koszty (np. biletów, faktur za paliwo)</w:t>
      </w:r>
      <w:r>
        <w:rPr>
          <w:rFonts w:ascii="Arial" w:eastAsia="Times New Roman" w:hAnsi="Arial" w:cs="Arial"/>
          <w:lang w:eastAsia="pl-PL"/>
        </w:rPr>
        <w:t>.</w:t>
      </w:r>
    </w:p>
    <w:p w14:paraId="28C2549E" w14:textId="7C9F3A0F" w:rsidR="00AD7880" w:rsidRDefault="00AD7880" w:rsidP="00AD7880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Wynagrodzenie, o którym mowa w ust. 1-</w:t>
      </w:r>
      <w:r>
        <w:rPr>
          <w:rFonts w:ascii="Arial" w:eastAsia="Times New Roman" w:hAnsi="Arial" w:cs="Arial"/>
          <w:lang w:eastAsia="pl-PL"/>
        </w:rPr>
        <w:t>5</w:t>
      </w:r>
      <w:r w:rsidRPr="00AD7880">
        <w:rPr>
          <w:rFonts w:ascii="Arial" w:eastAsia="Times New Roman" w:hAnsi="Arial" w:cs="Arial"/>
          <w:lang w:eastAsia="pl-PL"/>
        </w:rPr>
        <w:t>, ma charakter przychodu z innych źródeł i podlega opodatkowaniu podatkiem dochodowym od osób fizycznych</w:t>
      </w:r>
      <w:r>
        <w:rPr>
          <w:rFonts w:ascii="Arial" w:eastAsia="Times New Roman" w:hAnsi="Arial" w:cs="Arial"/>
          <w:lang w:eastAsia="pl-PL"/>
        </w:rPr>
        <w:t>.</w:t>
      </w:r>
    </w:p>
    <w:p w14:paraId="1C416172" w14:textId="77777777" w:rsidR="00AD7880" w:rsidRPr="00AD7880" w:rsidRDefault="00AD7880" w:rsidP="00AD7880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308DC44B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6</w:t>
      </w:r>
    </w:p>
    <w:p w14:paraId="49B04338" w14:textId="77777777" w:rsidR="00B96E8F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Uczestnictwo w posiedzeniach Rady</w:t>
      </w:r>
    </w:p>
    <w:p w14:paraId="483C7B63" w14:textId="77777777" w:rsidR="00AD7880" w:rsidRDefault="00AD7880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C1EA88D" w14:textId="77777777" w:rsidR="00AD7880" w:rsidRDefault="00AD7880" w:rsidP="00AD788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Członkowie Rady mają obowiązek uczestniczenia w posiedzeniach Rady. </w:t>
      </w:r>
    </w:p>
    <w:p w14:paraId="201F4A59" w14:textId="77777777" w:rsidR="00AD7880" w:rsidRDefault="00AD7880" w:rsidP="00AD788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W razie niemożności wzięcia udziału w posiedzeniu Rady, członek jest obowiązany usprawiedliwić swoją nieobecność Przewodniczącemu Rady w formie pisemnej przed rozpoczęciem posiedzenia. Usprawiedliwienie należy złożyć w biurze Stowarzyszenia lub przesłać drogą elektroniczną na adres e-mail Stowarzyszenia, podając powód nieobecności. </w:t>
      </w:r>
    </w:p>
    <w:p w14:paraId="146559C1" w14:textId="77777777" w:rsidR="00AD7880" w:rsidRDefault="00AD7880" w:rsidP="00AD788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Za przyczyny usprawiedliwiające niemożność wzięcia udziału w posiedzeniu Rady uważa się:</w:t>
      </w:r>
    </w:p>
    <w:p w14:paraId="0A42D286" w14:textId="77777777" w:rsidR="00AD7880" w:rsidRDefault="00AD7880" w:rsidP="00AD788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chorobę albo konieczność opieki nad chorym potwierdzoną zaświadczeniem lekarskim,</w:t>
      </w:r>
    </w:p>
    <w:p w14:paraId="2512B282" w14:textId="77777777" w:rsidR="00AD7880" w:rsidRDefault="00AD7880" w:rsidP="00AD788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podróż służbową, potwierdzoną poleceniem wyjazdu służbowego, 3</w:t>
      </w:r>
    </w:p>
    <w:p w14:paraId="719496ED" w14:textId="77777777" w:rsidR="00AD7880" w:rsidRDefault="00AD7880" w:rsidP="00AD7880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inne ważne przyczyny losowe lub rodzinne, uniemożliwiające udział w posiedzeniu, potwierdzone stosownymi dokumentami lub oświadczeniem.</w:t>
      </w:r>
    </w:p>
    <w:p w14:paraId="5FBF1B93" w14:textId="77777777" w:rsidR="00AD7880" w:rsidRDefault="00AD7880" w:rsidP="00AD788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Przewodniczący Rady rozpatruje zasadność usprawiedliwienia w przypadku innych przyczyn, kierując się rozsądkiem i interesem Stowarzyszenia. </w:t>
      </w:r>
    </w:p>
    <w:p w14:paraId="2F0CC131" w14:textId="48549446" w:rsidR="00AD7880" w:rsidRPr="00AD7880" w:rsidRDefault="00AD7880" w:rsidP="00AD788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284" w:hanging="33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W przypadku wielokrotnych nieusprawiedliwionych nieobecności </w:t>
      </w:r>
      <w:r>
        <w:rPr>
          <w:rFonts w:ascii="Arial" w:eastAsia="Times New Roman" w:hAnsi="Arial" w:cs="Arial"/>
          <w:lang w:eastAsia="pl-PL"/>
        </w:rPr>
        <w:t xml:space="preserve">członek Rady może zostać </w:t>
      </w:r>
      <w:r w:rsidRPr="00AD7880">
        <w:rPr>
          <w:rFonts w:ascii="Arial" w:eastAsia="Times New Roman" w:hAnsi="Arial" w:cs="Arial"/>
          <w:lang w:eastAsia="pl-PL"/>
        </w:rPr>
        <w:t>odwołanie z funkcji członka Rady.</w:t>
      </w:r>
    </w:p>
    <w:p w14:paraId="54B5CA90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427133C" w14:textId="39EE8ED1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AD7880">
        <w:rPr>
          <w:rFonts w:ascii="Arial" w:eastAsia="Times New Roman" w:hAnsi="Arial" w:cs="Arial"/>
          <w:b/>
          <w:bCs/>
          <w:lang w:eastAsia="pl-PL"/>
        </w:rPr>
        <w:t>7</w:t>
      </w:r>
    </w:p>
    <w:p w14:paraId="3A199640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Ustanie członkostwa oraz odwołanie członka Rady</w:t>
      </w:r>
    </w:p>
    <w:p w14:paraId="468DEF70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1D69DA65" w14:textId="77777777" w:rsidR="00AD7880" w:rsidRDefault="00AD7880" w:rsidP="00AD7880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Ustanie członkostwa danej osoby w Radzie następuje w przypadku: </w:t>
      </w:r>
    </w:p>
    <w:p w14:paraId="121FDB47" w14:textId="05BAB934" w:rsidR="00AD7880" w:rsidRDefault="00AD7880" w:rsidP="00AD7880">
      <w:pPr>
        <w:pStyle w:val="Akapitzlist"/>
        <w:numPr>
          <w:ilvl w:val="2"/>
          <w:numId w:val="23"/>
        </w:numPr>
        <w:shd w:val="clear" w:color="auto" w:fill="FFFFFF"/>
        <w:tabs>
          <w:tab w:val="left" w:pos="567"/>
        </w:tabs>
        <w:spacing w:after="0" w:line="24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ustania członkostwa w stowarzyszeniu, zgodnie ze Statutem, </w:t>
      </w:r>
    </w:p>
    <w:p w14:paraId="7EF2EC48" w14:textId="4EA3507E" w:rsidR="00AD7880" w:rsidRDefault="00AD7880" w:rsidP="00AD7880">
      <w:pPr>
        <w:pStyle w:val="Akapitzlist"/>
        <w:numPr>
          <w:ilvl w:val="2"/>
          <w:numId w:val="23"/>
        </w:numPr>
        <w:shd w:val="clear" w:color="auto" w:fill="FFFFFF"/>
        <w:tabs>
          <w:tab w:val="left" w:pos="567"/>
        </w:tabs>
        <w:spacing w:after="0" w:line="24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rezygnacji członka Rady z pełnionej funkcji,</w:t>
      </w:r>
    </w:p>
    <w:p w14:paraId="294462A3" w14:textId="77777777" w:rsidR="00AD7880" w:rsidRDefault="00AD7880" w:rsidP="00AD7880">
      <w:pPr>
        <w:pStyle w:val="Akapitzlist"/>
        <w:numPr>
          <w:ilvl w:val="2"/>
          <w:numId w:val="23"/>
        </w:numPr>
        <w:shd w:val="clear" w:color="auto" w:fill="FFFFFF"/>
        <w:tabs>
          <w:tab w:val="left" w:pos="567"/>
        </w:tabs>
        <w:spacing w:after="0" w:line="240" w:lineRule="auto"/>
        <w:ind w:hanging="1440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 xml:space="preserve">odwołania przez członka LGD będącego osobą prawną swego przedstawiciela w Radzie.   </w:t>
      </w:r>
    </w:p>
    <w:p w14:paraId="3CC47AA3" w14:textId="77777777" w:rsidR="005F3845" w:rsidRDefault="00AD7880" w:rsidP="005F3845">
      <w:pPr>
        <w:pStyle w:val="Akapitzlist"/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Odwołanie członka Rady przez Walne Zebranie Członków następuje w drodze uchwały podjętej </w:t>
      </w:r>
      <w:r w:rsidR="005F3845" w:rsidRPr="005F3845">
        <w:rPr>
          <w:rFonts w:ascii="Arial" w:eastAsia="Times New Roman" w:hAnsi="Arial" w:cs="Arial"/>
          <w:lang w:eastAsia="pl-PL"/>
        </w:rPr>
        <w:t xml:space="preserve">zwykła </w:t>
      </w:r>
      <w:r w:rsidRPr="005F3845">
        <w:rPr>
          <w:rFonts w:ascii="Arial" w:eastAsia="Times New Roman" w:hAnsi="Arial" w:cs="Arial"/>
          <w:lang w:eastAsia="pl-PL"/>
        </w:rPr>
        <w:t>większością głosów.</w:t>
      </w:r>
    </w:p>
    <w:p w14:paraId="3164C116" w14:textId="734BC4A9" w:rsidR="00AD7880" w:rsidRPr="005F3845" w:rsidRDefault="00AD7880" w:rsidP="005F3845">
      <w:pPr>
        <w:pStyle w:val="Akapitzlist"/>
        <w:numPr>
          <w:ilvl w:val="0"/>
          <w:numId w:val="21"/>
        </w:numPr>
        <w:shd w:val="clear" w:color="auto" w:fill="FFFFFF"/>
        <w:tabs>
          <w:tab w:val="left" w:pos="567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Odwołanie członka Rady przez Walne Zebranie Członków może nastąpić w szczególności w następujących przypadkach:</w:t>
      </w:r>
    </w:p>
    <w:p w14:paraId="01502FA7" w14:textId="77777777" w:rsidR="00AD7880" w:rsidRPr="00AD7880" w:rsidRDefault="00AD7880" w:rsidP="005F3845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nieuczestniczenia w dwóch kolejnych posiedzeniach Rady bez usprawiedliwienia,</w:t>
      </w:r>
    </w:p>
    <w:p w14:paraId="7C40D828" w14:textId="77777777" w:rsidR="00AD7880" w:rsidRPr="00AD7880" w:rsidRDefault="00AD7880" w:rsidP="005F3845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naruszenia zasady bezstronności i poufności obowiązującej członków Rady przy ocenie wniosków,</w:t>
      </w:r>
    </w:p>
    <w:p w14:paraId="5EB1631A" w14:textId="77777777" w:rsidR="00AD7880" w:rsidRPr="00AD7880" w:rsidRDefault="00AD7880" w:rsidP="005F3845">
      <w:pPr>
        <w:numPr>
          <w:ilvl w:val="1"/>
          <w:numId w:val="24"/>
        </w:numPr>
        <w:shd w:val="clear" w:color="auto" w:fill="FFFFFF"/>
        <w:tabs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AD7880">
        <w:rPr>
          <w:rFonts w:ascii="Arial" w:eastAsia="Times New Roman" w:hAnsi="Arial" w:cs="Arial"/>
          <w:lang w:eastAsia="pl-PL"/>
        </w:rPr>
        <w:t>niewłaściwego wykonywania obowiązków członka Rady, w tym braku obiektywizmu przy ocenie i wyborze operacji oraz podejmowania działań dezorganizujących prawidłowe funkcjonowanie Rady.</w:t>
      </w:r>
    </w:p>
    <w:p w14:paraId="5633C977" w14:textId="451DC5CE" w:rsidR="00AD7880" w:rsidRPr="005F3845" w:rsidRDefault="00AD7880" w:rsidP="005F3845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Inne przyczyny odwołania członka Rady obejmują:</w:t>
      </w:r>
    </w:p>
    <w:p w14:paraId="1BC4BF16" w14:textId="1B2E8AC2" w:rsidR="00AD7880" w:rsidRDefault="00AD7880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dokonywanie oceny w sposób niezgodny z treścią kryteriów, tj. podczas dokonywania oceny wniosków nie stosowanie zatwierdzonych kryteriów,</w:t>
      </w:r>
    </w:p>
    <w:p w14:paraId="1F074EAF" w14:textId="77777777" w:rsidR="005F3845" w:rsidRDefault="00AD7880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lastRenderedPageBreak/>
        <w:t>jeśli w wyniku błędnej oceny wniosków zachodzi konieczność powtórnej oceny wniosków,</w:t>
      </w:r>
    </w:p>
    <w:p w14:paraId="621406EF" w14:textId="7662533B" w:rsidR="00AD7880" w:rsidRPr="005F3845" w:rsidRDefault="00AD7880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426"/>
          <w:tab w:val="left" w:pos="567"/>
        </w:tabs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popełnianie błędów w wypełnianiu kart do oceny operacji, co ma charakter powtarzalny.</w:t>
      </w:r>
    </w:p>
    <w:p w14:paraId="0F5B0718" w14:textId="1B689C05" w:rsidR="005F3845" w:rsidRPr="005F3845" w:rsidRDefault="00B96E8F" w:rsidP="005F3845">
      <w:pPr>
        <w:pStyle w:val="Akapitzlist"/>
        <w:numPr>
          <w:ilvl w:val="0"/>
          <w:numId w:val="21"/>
        </w:numPr>
        <w:shd w:val="clear" w:color="auto" w:fill="FFFFFF"/>
        <w:tabs>
          <w:tab w:val="clear" w:pos="720"/>
          <w:tab w:val="left" w:pos="426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Z wnioskiem do Walnego Zebrania o odwołanie członka Rady z przyczyn określonych w ust. 4 może wystąpić Zarząd, Komisja Rewizyjna, każdy członek Rady. Wniosek o odwołanie członka Rady należy uzasadnić. </w:t>
      </w:r>
    </w:p>
    <w:p w14:paraId="15206688" w14:textId="65B1188D" w:rsidR="00B96E8F" w:rsidRPr="005F3845" w:rsidRDefault="00B96E8F" w:rsidP="005F3845">
      <w:pPr>
        <w:pStyle w:val="Akapitzlist"/>
        <w:numPr>
          <w:ilvl w:val="0"/>
          <w:numId w:val="2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Wybór nowego Członka Rady powinien się odbyć na tym samym Walnym Zebraniu Członków, co odwołanie.</w:t>
      </w:r>
    </w:p>
    <w:p w14:paraId="170A2715" w14:textId="5A9E823D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53122C">
        <w:rPr>
          <w:rFonts w:ascii="Arial" w:eastAsia="Times New Roman" w:hAnsi="Arial" w:cs="Arial"/>
          <w:b/>
          <w:bCs/>
          <w:lang w:eastAsia="pl-PL"/>
        </w:rPr>
        <w:t>8</w:t>
      </w:r>
    </w:p>
    <w:p w14:paraId="7B8A0287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Podnoszenie kwalifikacji zawodowych członków Rady</w:t>
      </w:r>
    </w:p>
    <w:p w14:paraId="7315FCB9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44551B7" w14:textId="77777777" w:rsidR="005F3845" w:rsidRDefault="005F3845" w:rsidP="005F3845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Członek Rady ma prawo do podnoszenia kwalifikacji zawodowych. </w:t>
      </w:r>
    </w:p>
    <w:p w14:paraId="6589E9C0" w14:textId="77777777" w:rsidR="005F3845" w:rsidRDefault="005F3845" w:rsidP="005F3845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Podnoszenie kwalifikacji zawodowych oznacza udział w szkoleniach organizowanych i prowadzonych w formach takich jak: kursy, seminaria, konferencje, warsztaty, których tematyka jest ściśle związana z działalnością Stowarzyszenia i zadaniami wykonywanymi przez członków Rady. </w:t>
      </w:r>
    </w:p>
    <w:p w14:paraId="44C4FB2F" w14:textId="77777777" w:rsidR="005F3845" w:rsidRDefault="005F3845" w:rsidP="005F3845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Szkolenia odbywają się zgodnie z Planem szkoleń pracowników i członków organu decyzyjnego przyjmowanym przez Zarząd. Do Planu szkoleń dołącza się arkusz oceny szkolenia oraz rejestr odbytych szkoleń. </w:t>
      </w:r>
    </w:p>
    <w:p w14:paraId="7E1869F4" w14:textId="77777777" w:rsidR="005F3845" w:rsidRDefault="005F3845" w:rsidP="005F3845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Wielkość środków finansowych przeznaczonych na podnoszenie kwalifikacji zawodowych członków Rady określa corocznie Zarząd LGD w ramach planu kosztów ogólnych funkcjonowania LGD. </w:t>
      </w:r>
    </w:p>
    <w:p w14:paraId="04CE4034" w14:textId="2158B0C3" w:rsidR="005F3845" w:rsidRPr="005F3845" w:rsidRDefault="005F3845" w:rsidP="005F3845">
      <w:pPr>
        <w:pStyle w:val="Akapitzlist"/>
        <w:numPr>
          <w:ilvl w:val="0"/>
          <w:numId w:val="27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Członek Rady może podnosić swoje kwalifikacje zawodowe na podstawie skierowania przez Radę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F3845">
        <w:rPr>
          <w:rFonts w:ascii="Arial" w:eastAsia="Times New Roman" w:hAnsi="Arial" w:cs="Arial"/>
          <w:lang w:eastAsia="pl-PL"/>
        </w:rPr>
        <w:t>Zarząd</w:t>
      </w:r>
      <w:r>
        <w:rPr>
          <w:rFonts w:ascii="Arial" w:eastAsia="Times New Roman" w:hAnsi="Arial" w:cs="Arial"/>
          <w:lang w:eastAsia="pl-PL"/>
        </w:rPr>
        <w:t xml:space="preserve"> lub </w:t>
      </w:r>
      <w:r w:rsidRPr="005F3845">
        <w:rPr>
          <w:rFonts w:ascii="Arial" w:eastAsia="Times New Roman" w:hAnsi="Arial" w:cs="Arial"/>
          <w:lang w:eastAsia="pl-PL"/>
        </w:rPr>
        <w:t>bez takiego skierowania, za zgodą Prezesa Zarządu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7F82E59B" w14:textId="77777777" w:rsidR="005F3845" w:rsidRPr="00D577D8" w:rsidRDefault="005F3845" w:rsidP="005F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025025EC" w14:textId="616B3B51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§ </w:t>
      </w:r>
      <w:r w:rsidR="0053122C">
        <w:rPr>
          <w:rFonts w:ascii="Arial" w:eastAsia="Times New Roman" w:hAnsi="Arial" w:cs="Arial"/>
          <w:b/>
          <w:bCs/>
          <w:lang w:eastAsia="pl-PL"/>
        </w:rPr>
        <w:t>9</w:t>
      </w:r>
    </w:p>
    <w:p w14:paraId="57CB782B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Przewodniczący Rady</w:t>
      </w:r>
    </w:p>
    <w:p w14:paraId="63884F93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76314175" w14:textId="77777777" w:rsidR="005F3845" w:rsidRDefault="005F3845" w:rsidP="005F3845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Przewodniczący Rady organizuje pracę Rady, przewodniczy jej posiedzeniom oraz reprezentuje Radę na zewnątrz. W przypadku nieobecności Przewodniczącego Rady lub jego konfliktu interesów, jego kompetencje przejmuje Wiceprzewodniczący Rady. </w:t>
      </w:r>
    </w:p>
    <w:p w14:paraId="7A2D6342" w14:textId="712A133F" w:rsidR="005F3845" w:rsidRPr="005F3845" w:rsidRDefault="005F3845" w:rsidP="005F3845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 xml:space="preserve">Przewodniczący Rady ma obowiązek zwołać posiedzenie Rady na wniosek Zarządu w terminie nie dłuższym niż 7 dni od daty wpłynięcia wniosku. </w:t>
      </w:r>
    </w:p>
    <w:p w14:paraId="4683496D" w14:textId="77777777" w:rsidR="005F3845" w:rsidRDefault="005F3845" w:rsidP="005F3845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Przewodniczący Rady współpracuje z Biurem LGD, Zarządem, Komisją Rewizyjną i Walnym Zebraniem.</w:t>
      </w:r>
    </w:p>
    <w:p w14:paraId="613C9FAB" w14:textId="77777777" w:rsidR="005F3845" w:rsidRDefault="005F3845" w:rsidP="005F3845">
      <w:pPr>
        <w:pStyle w:val="Akapitzlist"/>
        <w:numPr>
          <w:ilvl w:val="0"/>
          <w:numId w:val="3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Obowiązki Przewodniczącego Rady</w:t>
      </w:r>
      <w:r>
        <w:rPr>
          <w:rFonts w:ascii="Arial" w:eastAsia="Times New Roman" w:hAnsi="Arial" w:cs="Arial"/>
          <w:lang w:eastAsia="pl-PL"/>
        </w:rPr>
        <w:t xml:space="preserve"> obejmują </w:t>
      </w:r>
    </w:p>
    <w:p w14:paraId="3CE31E94" w14:textId="6B93A168" w:rsidR="005F3845" w:rsidRPr="005F3845" w:rsidRDefault="005F3845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left" w:pos="709"/>
        </w:tabs>
        <w:spacing w:after="0" w:line="240" w:lineRule="auto"/>
        <w:ind w:hanging="1156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Organizacj</w:t>
      </w:r>
      <w:r>
        <w:rPr>
          <w:rFonts w:ascii="Arial" w:eastAsia="Times New Roman" w:hAnsi="Arial" w:cs="Arial"/>
          <w:lang w:eastAsia="pl-PL"/>
        </w:rPr>
        <w:t>e</w:t>
      </w:r>
      <w:r w:rsidRPr="005F3845">
        <w:rPr>
          <w:rFonts w:ascii="Arial" w:eastAsia="Times New Roman" w:hAnsi="Arial" w:cs="Arial"/>
          <w:lang w:eastAsia="pl-PL"/>
        </w:rPr>
        <w:t xml:space="preserve"> pracy Rady:</w:t>
      </w:r>
    </w:p>
    <w:p w14:paraId="7018E30A" w14:textId="77777777" w:rsidR="005F3845" w:rsidRPr="005F3845" w:rsidRDefault="005F3845" w:rsidP="005F3845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przygotowywanie, zwoływanie i organizowanie posiedzeń;</w:t>
      </w:r>
    </w:p>
    <w:p w14:paraId="05CAD738" w14:textId="77777777" w:rsidR="005F3845" w:rsidRPr="005F3845" w:rsidRDefault="005F3845" w:rsidP="005F3845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organizowanie pracy Prezydium Rady;</w:t>
      </w:r>
    </w:p>
    <w:p w14:paraId="51AF3810" w14:textId="77777777" w:rsidR="005F3845" w:rsidRPr="005F3845" w:rsidRDefault="005F3845" w:rsidP="005F3845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zapewnienie podczas głosowań odpowiedniego parytetu i kworum;</w:t>
      </w:r>
    </w:p>
    <w:p w14:paraId="4A06AAE8" w14:textId="77777777" w:rsidR="005F3845" w:rsidRPr="005F3845" w:rsidRDefault="005F3845" w:rsidP="005F3845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wnioskowanie o wyłączenie członka Rady z dokonywania wyboru operacji w przypadkach określonych w Regulaminie;</w:t>
      </w:r>
    </w:p>
    <w:p w14:paraId="17CA1F0D" w14:textId="4216AA15" w:rsidR="005F3845" w:rsidRPr="005F3845" w:rsidRDefault="005F3845" w:rsidP="005F3845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występowanie do Rady z wnioskiem o wykluczenie z dokonywania wyboru operacji członka Rady, który sam nie chce się wyłączyć, a zachodzą ku temu przesłanki.</w:t>
      </w:r>
    </w:p>
    <w:p w14:paraId="704137E5" w14:textId="1080E171" w:rsidR="005F3845" w:rsidRPr="005F3845" w:rsidRDefault="005F3845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hanging="1156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Przewodniczenie posiedzeniom:</w:t>
      </w:r>
    </w:p>
    <w:p w14:paraId="110A2E20" w14:textId="77777777" w:rsidR="005F3845" w:rsidRPr="005F3845" w:rsidRDefault="005F3845" w:rsidP="005F3845">
      <w:pPr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przewodniczenie posiedzeniom;</w:t>
      </w:r>
    </w:p>
    <w:p w14:paraId="4E9844AF" w14:textId="77777777" w:rsidR="005F3845" w:rsidRPr="005F3845" w:rsidRDefault="005F3845" w:rsidP="005F3845">
      <w:pPr>
        <w:numPr>
          <w:ilvl w:val="0"/>
          <w:numId w:val="34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przeprowadzanie głosowań.</w:t>
      </w:r>
    </w:p>
    <w:p w14:paraId="428FDD38" w14:textId="5EF718FC" w:rsidR="005F3845" w:rsidRPr="005F3845" w:rsidRDefault="005F3845" w:rsidP="005F3845">
      <w:pPr>
        <w:pStyle w:val="Akapitzlist"/>
        <w:numPr>
          <w:ilvl w:val="1"/>
          <w:numId w:val="21"/>
        </w:numPr>
        <w:shd w:val="clear" w:color="auto" w:fill="FFFFFF"/>
        <w:tabs>
          <w:tab w:val="left" w:pos="709"/>
        </w:tabs>
        <w:spacing w:after="0" w:line="240" w:lineRule="auto"/>
        <w:ind w:hanging="1156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Dokumentacj</w:t>
      </w:r>
      <w:r>
        <w:rPr>
          <w:rFonts w:ascii="Arial" w:eastAsia="Times New Roman" w:hAnsi="Arial" w:cs="Arial"/>
          <w:lang w:eastAsia="pl-PL"/>
        </w:rPr>
        <w:t>e posiedzeń Rady</w:t>
      </w:r>
      <w:r w:rsidRPr="005F3845">
        <w:rPr>
          <w:rFonts w:ascii="Arial" w:eastAsia="Times New Roman" w:hAnsi="Arial" w:cs="Arial"/>
          <w:lang w:eastAsia="pl-PL"/>
        </w:rPr>
        <w:t>:</w:t>
      </w:r>
    </w:p>
    <w:p w14:paraId="2426798C" w14:textId="77777777" w:rsidR="005F3845" w:rsidRPr="005F3845" w:rsidRDefault="005F3845" w:rsidP="005F3845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sprawdzanie i weryfikacja kart oceny operacji wypełnianych przez członków Rady;</w:t>
      </w:r>
    </w:p>
    <w:p w14:paraId="7311BF48" w14:textId="77777777" w:rsidR="005F3845" w:rsidRPr="005F3845" w:rsidRDefault="005F3845" w:rsidP="005F3845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przyjmowanie od członków Rady deklaracji poufności i bezstronności;</w:t>
      </w:r>
    </w:p>
    <w:p w14:paraId="0AE41BAE" w14:textId="77777777" w:rsidR="005F3845" w:rsidRPr="005F3845" w:rsidRDefault="005F3845" w:rsidP="005F3845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kompletowanie dokumentacji z posiedzeń i przekazywanie jej do Biura LGD;</w:t>
      </w:r>
    </w:p>
    <w:p w14:paraId="6C0692B0" w14:textId="77777777" w:rsidR="005F3845" w:rsidRPr="005F3845" w:rsidRDefault="005F3845" w:rsidP="005F3845">
      <w:pPr>
        <w:numPr>
          <w:ilvl w:val="0"/>
          <w:numId w:val="3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podpisywanie protokołu, uchwał i innych dokumentów Rady.</w:t>
      </w:r>
    </w:p>
    <w:p w14:paraId="533657C8" w14:textId="7957A062" w:rsidR="005F3845" w:rsidRPr="005F3845" w:rsidRDefault="005F3845" w:rsidP="005F3845">
      <w:pPr>
        <w:pStyle w:val="Akapitzlist"/>
        <w:numPr>
          <w:ilvl w:val="1"/>
          <w:numId w:val="21"/>
        </w:numPr>
        <w:shd w:val="clear" w:color="auto" w:fill="FFFFFF"/>
        <w:tabs>
          <w:tab w:val="clear" w:pos="1440"/>
          <w:tab w:val="num" w:pos="709"/>
        </w:tabs>
        <w:spacing w:after="0" w:line="240" w:lineRule="auto"/>
        <w:ind w:left="851" w:hanging="567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Współprac</w:t>
      </w:r>
      <w:r>
        <w:rPr>
          <w:rFonts w:ascii="Arial" w:eastAsia="Times New Roman" w:hAnsi="Arial" w:cs="Arial"/>
          <w:lang w:eastAsia="pl-PL"/>
        </w:rPr>
        <w:t>ę</w:t>
      </w:r>
      <w:r w:rsidRPr="005F3845">
        <w:rPr>
          <w:rFonts w:ascii="Arial" w:eastAsia="Times New Roman" w:hAnsi="Arial" w:cs="Arial"/>
          <w:lang w:eastAsia="pl-PL"/>
        </w:rPr>
        <w:t xml:space="preserve"> z innymi organami:</w:t>
      </w:r>
    </w:p>
    <w:p w14:paraId="66D27895" w14:textId="31B0D952" w:rsidR="005F3845" w:rsidRPr="005F3845" w:rsidRDefault="005F3845" w:rsidP="005F3845">
      <w:pPr>
        <w:numPr>
          <w:ilvl w:val="0"/>
          <w:numId w:val="31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Arial" w:eastAsia="Times New Roman" w:hAnsi="Arial" w:cs="Arial"/>
          <w:lang w:eastAsia="pl-PL"/>
        </w:rPr>
      </w:pPr>
      <w:r w:rsidRPr="005F3845">
        <w:rPr>
          <w:rFonts w:ascii="Arial" w:eastAsia="Times New Roman" w:hAnsi="Arial" w:cs="Arial"/>
          <w:lang w:eastAsia="pl-PL"/>
        </w:rPr>
        <w:t>uczestniczenie w posiedzeniach Zarządu i Komisji Rewizyjnej na zaproszenie tych organów.</w:t>
      </w:r>
    </w:p>
    <w:p w14:paraId="470859FD" w14:textId="5033E75E" w:rsidR="00B96E8F" w:rsidRPr="00D577D8" w:rsidRDefault="00B96E8F" w:rsidP="005F3845">
      <w:pPr>
        <w:shd w:val="clear" w:color="auto" w:fill="FFFFFF"/>
        <w:spacing w:after="0" w:line="240" w:lineRule="auto"/>
        <w:ind w:left="326" w:hanging="357"/>
        <w:jc w:val="both"/>
        <w:rPr>
          <w:rFonts w:ascii="Arial" w:eastAsia="Times New Roman" w:hAnsi="Arial" w:cs="Arial"/>
          <w:lang w:eastAsia="pl-PL"/>
        </w:rPr>
      </w:pPr>
    </w:p>
    <w:p w14:paraId="267123B1" w14:textId="5E6E68A8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lastRenderedPageBreak/>
        <w:t xml:space="preserve">§ </w:t>
      </w:r>
      <w:r w:rsidR="0053122C">
        <w:rPr>
          <w:rFonts w:ascii="Arial" w:eastAsia="Times New Roman" w:hAnsi="Arial" w:cs="Arial"/>
          <w:b/>
          <w:bCs/>
          <w:lang w:eastAsia="pl-PL"/>
        </w:rPr>
        <w:t>10</w:t>
      </w:r>
    </w:p>
    <w:p w14:paraId="5D72FC8A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Przygotowywanie i zwoływanie posiedzeń</w:t>
      </w:r>
      <w:r w:rsidRPr="00D577D8">
        <w:rPr>
          <w:rFonts w:ascii="Arial" w:eastAsia="Times New Roman" w:hAnsi="Arial" w:cs="Arial"/>
          <w:lang w:eastAsia="pl-PL"/>
        </w:rPr>
        <w:t xml:space="preserve"> </w:t>
      </w:r>
      <w:r w:rsidRPr="00D577D8">
        <w:rPr>
          <w:rFonts w:ascii="Arial" w:eastAsia="Times New Roman" w:hAnsi="Arial" w:cs="Arial"/>
          <w:b/>
          <w:bCs/>
          <w:lang w:eastAsia="pl-PL"/>
        </w:rPr>
        <w:t>Rady</w:t>
      </w:r>
    </w:p>
    <w:p w14:paraId="5E97B3A6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0CF1A0F" w14:textId="3090B178" w:rsidR="007A745B" w:rsidRDefault="007A745B" w:rsidP="007A745B">
      <w:pPr>
        <w:pStyle w:val="Akapitzlist"/>
        <w:numPr>
          <w:ilvl w:val="1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Posiedzenia Rady są zwoływane w miarę potrzeb, w szczególności w związku z działalnością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A745B">
        <w:rPr>
          <w:rFonts w:ascii="Arial" w:eastAsia="Times New Roman" w:hAnsi="Arial" w:cs="Arial"/>
          <w:lang w:eastAsia="pl-PL"/>
        </w:rPr>
        <w:t xml:space="preserve">LGD i prowadzonymi naborami wniosków. </w:t>
      </w:r>
    </w:p>
    <w:p w14:paraId="2CCD51E0" w14:textId="77777777" w:rsidR="007A745B" w:rsidRDefault="007A745B" w:rsidP="007A745B">
      <w:pPr>
        <w:pStyle w:val="Akapitzlist"/>
        <w:numPr>
          <w:ilvl w:val="1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Posiedzenia zwołuje Przewodniczący, uzgadniając miejsce, termin i porządek posiedzenia z Biurem i Zarządem.</w:t>
      </w:r>
    </w:p>
    <w:p w14:paraId="23387DE5" w14:textId="09D33178" w:rsidR="007A745B" w:rsidRPr="007A745B" w:rsidRDefault="007A745B" w:rsidP="007A745B">
      <w:pPr>
        <w:pStyle w:val="Akapitzlist"/>
        <w:numPr>
          <w:ilvl w:val="1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Członkowie Rady zawiadamiani są o miejscu, terminie i porządku posiedzenia, najpóźniej 2 dni przed terminem posiedzenia</w:t>
      </w:r>
      <w:r>
        <w:rPr>
          <w:rFonts w:ascii="Arial" w:eastAsia="Times New Roman" w:hAnsi="Arial" w:cs="Arial"/>
          <w:lang w:eastAsia="pl-PL"/>
        </w:rPr>
        <w:t xml:space="preserve">. </w:t>
      </w:r>
      <w:r w:rsidRPr="007A745B">
        <w:rPr>
          <w:rFonts w:ascii="Arial" w:eastAsia="Times New Roman" w:hAnsi="Arial" w:cs="Arial"/>
          <w:lang w:eastAsia="pl-PL"/>
        </w:rPr>
        <w:t>Zawiadomienie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A745B">
        <w:rPr>
          <w:rFonts w:ascii="Arial" w:eastAsia="Times New Roman" w:hAnsi="Arial" w:cs="Arial"/>
          <w:lang w:eastAsia="pl-PL"/>
        </w:rPr>
        <w:t>zostaje uznane za dokonane poprzez przesłanie drogą elektroniczną, na postawie wcześniej wyrażonej, pisemnej zgody członka Rady.</w:t>
      </w:r>
    </w:p>
    <w:p w14:paraId="083AD5D9" w14:textId="3F880358" w:rsidR="00A47ED5" w:rsidRPr="008771C5" w:rsidRDefault="007A745B" w:rsidP="007A745B">
      <w:pPr>
        <w:pStyle w:val="Akapitzlist"/>
        <w:numPr>
          <w:ilvl w:val="1"/>
          <w:numId w:val="35"/>
        </w:num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Wraz z zawiadomieniem otrzymują porządek posiedzenia i dostęp do zapisu cyfrowego wniosków (skanów) o dofinansowanie</w:t>
      </w:r>
      <w:r>
        <w:rPr>
          <w:rFonts w:ascii="Arial" w:eastAsia="Times New Roman" w:hAnsi="Arial" w:cs="Arial"/>
          <w:lang w:eastAsia="pl-PL"/>
        </w:rPr>
        <w:t>, jeżeli przedmiotem obrad ma być ocena i wybór wniosków.</w:t>
      </w:r>
    </w:p>
    <w:p w14:paraId="47C863A8" w14:textId="7E4CF714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</w:t>
      </w:r>
      <w:r w:rsidR="008771C5">
        <w:rPr>
          <w:rFonts w:ascii="Arial" w:eastAsia="Times New Roman" w:hAnsi="Arial" w:cs="Arial"/>
          <w:b/>
          <w:bCs/>
          <w:lang w:eastAsia="pl-PL"/>
        </w:rPr>
        <w:t>1</w:t>
      </w:r>
    </w:p>
    <w:p w14:paraId="6DA407D5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Tryb pracy Rady</w:t>
      </w:r>
    </w:p>
    <w:p w14:paraId="286C4D47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F754032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lang w:eastAsia="pl-PL"/>
        </w:rPr>
        <w:t>Rada obraduje na posiedzeniach.</w:t>
      </w:r>
    </w:p>
    <w:p w14:paraId="5F0C5C2C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Posiedzenia Rady są jawne.</w:t>
      </w:r>
    </w:p>
    <w:p w14:paraId="1828CF92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W posiedzeniach Rady mogą uczestniczyć Członkowie Zarządu, pracownicy Biura LGD, zaproszone osoby trzecie, w tym eksperci oraz w szczególności osoby, których dotyczą sprawy przewidziane w porządku posiedzenia.</w:t>
      </w:r>
    </w:p>
    <w:p w14:paraId="46AEEACD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 xml:space="preserve">Decyzje Rady podejmowane są w formie uchwał. </w:t>
      </w:r>
    </w:p>
    <w:p w14:paraId="27465E02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Na poziomie podejmowania decyzji ani władze publiczne, ani żadna grupa interesu nie może posiadać więcej niż 49% praw głosu.</w:t>
      </w:r>
    </w:p>
    <w:p w14:paraId="5ED00C2C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W podejmowaniu decyzji dotyczących wyboru operacji co najmniej 50% głosów winno pochodzi od partnerów niebędących instytucjami publicznymi.</w:t>
      </w:r>
    </w:p>
    <w:p w14:paraId="237CE448" w14:textId="77777777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W przypadku równej liczby głosów, decyduje głos Przewodniczącego Rady.</w:t>
      </w:r>
    </w:p>
    <w:p w14:paraId="06E5CA58" w14:textId="3890540E" w:rsidR="007A745B" w:rsidRDefault="00B96E8F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Przewodniczący Rady czuwa nad sprawnym przebiegiem i przestrzeganiem porządku posiedzenia, otwiera i zamyka dyskusję oraz udziela głosu w dyskusji, ogłasza niezbędne przerwy w obradach</w:t>
      </w:r>
      <w:r w:rsidR="007A745B">
        <w:rPr>
          <w:rFonts w:ascii="Arial" w:eastAsia="Times New Roman" w:hAnsi="Arial" w:cs="Arial"/>
          <w:lang w:eastAsia="pl-PL"/>
        </w:rPr>
        <w:t>.</w:t>
      </w:r>
    </w:p>
    <w:p w14:paraId="2B316824" w14:textId="77777777" w:rsidR="007A745B" w:rsidRDefault="007A745B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Posiedzenia Rady mogą odbywać się zdalnie z wykorzystaniem środków komunikacji elektronicznej umożliwiającej rejestrację obrazu i dźwięku (zdalny tryb odbywania). Możliwość udziału w posiedzeniu Rady przy wykorzystaniu środków komunikacji elektronicznej jest wskazana w zawiadomieniu, zawierając opis sposobu uczestnictwa i wykonywania prawa głosu. Wykorzystanie środków komunikacji elektronicznej w głosowaniach na posiedzeniu Rady odbywa się przy zapewnieniu co najmniej transmisji obrad posiedzenia w czasie rzeczywistym oraz dwustronnej komunikacji w czasie rzeczywistym, w ramach której członek Rady może wypowiadać się w toku obrad.</w:t>
      </w:r>
    </w:p>
    <w:p w14:paraId="291AE08E" w14:textId="185CF94C" w:rsidR="007A745B" w:rsidRPr="007A745B" w:rsidRDefault="007A745B" w:rsidP="007A745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Rada może podejmować uchwały w trybie obiegowym, w szczególności w przedmiocie wydania opinii organu decyzyjnego LGD potwierdzającej, że wnioskowana przez Beneficjenta zmiana umowy o przyznanie pomocy jest zgodna z LSR oraz kryteriami wyboru operacji stosowanymi przy wyborze tej operacji do finansowania.</w:t>
      </w:r>
    </w:p>
    <w:p w14:paraId="0F3A8EC9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0D358233" w14:textId="577A5395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</w:t>
      </w:r>
      <w:r w:rsidR="008771C5">
        <w:rPr>
          <w:rFonts w:ascii="Arial" w:eastAsia="Times New Roman" w:hAnsi="Arial" w:cs="Arial"/>
          <w:b/>
          <w:bCs/>
          <w:lang w:eastAsia="pl-PL"/>
        </w:rPr>
        <w:t>2</w:t>
      </w:r>
    </w:p>
    <w:p w14:paraId="58D0A9AE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 xml:space="preserve">Przebieg posiedzenia Rady </w:t>
      </w:r>
    </w:p>
    <w:p w14:paraId="7508D48F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466E9D6B" w14:textId="69854A17" w:rsidR="007A745B" w:rsidRPr="007A745B" w:rsidRDefault="007A745B" w:rsidP="007A745B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Posiedzenie Rady otwiera, prowadzi i zamyka Przewodniczący Rady, a pod jego nieobecność, Wiceprzewodniczący.</w:t>
      </w:r>
    </w:p>
    <w:p w14:paraId="5BF293E7" w14:textId="77777777" w:rsidR="007A745B" w:rsidRPr="007A745B" w:rsidRDefault="007A745B" w:rsidP="007A745B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Po otwarciu posiedzenia Przewodniczący Rady, na podstawie listy obecności, podaje liczbę obecnych Członków Rady i stwierdza prawomocność (quorum) posiedzenia do podejmowania decyzji.</w:t>
      </w:r>
    </w:p>
    <w:p w14:paraId="13742392" w14:textId="1B9F30DB" w:rsidR="007A745B" w:rsidRPr="007A745B" w:rsidRDefault="007A745B" w:rsidP="007A745B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 xml:space="preserve">W razie braku quorum Przewodniczący zamyka posiedzenie wyznaczając nowy termin posiedzenia. Fakty te odnotowuje się w </w:t>
      </w:r>
      <w:r>
        <w:rPr>
          <w:rFonts w:ascii="Arial" w:eastAsia="Times New Roman" w:hAnsi="Arial" w:cs="Arial"/>
          <w:lang w:eastAsia="pl-PL"/>
        </w:rPr>
        <w:t>p</w:t>
      </w:r>
      <w:r w:rsidRPr="007A745B">
        <w:rPr>
          <w:rFonts w:ascii="Arial" w:eastAsia="Times New Roman" w:hAnsi="Arial" w:cs="Arial"/>
          <w:lang w:eastAsia="pl-PL"/>
        </w:rPr>
        <w:t>rotokole z posiedzenia</w:t>
      </w:r>
      <w:r>
        <w:rPr>
          <w:rFonts w:ascii="Arial" w:eastAsia="Times New Roman" w:hAnsi="Arial" w:cs="Arial"/>
          <w:lang w:eastAsia="pl-PL"/>
        </w:rPr>
        <w:t>.</w:t>
      </w:r>
    </w:p>
    <w:p w14:paraId="1C99DA7B" w14:textId="77777777" w:rsidR="007A745B" w:rsidRPr="007A745B" w:rsidRDefault="007A745B" w:rsidP="007A745B">
      <w:pPr>
        <w:shd w:val="clear" w:color="auto" w:fill="FFFFFF"/>
        <w:spacing w:after="0" w:line="240" w:lineRule="auto"/>
        <w:ind w:left="326" w:hanging="360"/>
        <w:jc w:val="both"/>
        <w:rPr>
          <w:rFonts w:ascii="Arial" w:eastAsia="Times New Roman" w:hAnsi="Arial" w:cs="Arial"/>
          <w:lang w:eastAsia="pl-PL"/>
        </w:rPr>
      </w:pPr>
      <w:r w:rsidRPr="007A745B">
        <w:rPr>
          <w:rFonts w:ascii="Arial" w:eastAsia="Times New Roman" w:hAnsi="Arial" w:cs="Arial"/>
          <w:lang w:eastAsia="pl-PL"/>
        </w:rPr>
        <w:t>2.</w:t>
      </w:r>
      <w:r w:rsidRPr="007A745B">
        <w:rPr>
          <w:rFonts w:ascii="Arial" w:eastAsia="Times New Roman" w:hAnsi="Arial" w:cs="Arial"/>
          <w:lang w:eastAsia="pl-PL"/>
        </w:rPr>
        <w:tab/>
        <w:t xml:space="preserve">Obsługę techniczną posiedzeń Rady zapewnia Biuro LGD. </w:t>
      </w:r>
    </w:p>
    <w:p w14:paraId="70E142A5" w14:textId="77777777" w:rsidR="00293A4D" w:rsidRPr="00D577D8" w:rsidRDefault="00293A4D" w:rsidP="00293A4D">
      <w:pPr>
        <w:spacing w:after="0" w:line="240" w:lineRule="auto"/>
        <w:rPr>
          <w:rFonts w:ascii="Arial" w:hAnsi="Arial" w:cs="Arial"/>
        </w:rPr>
      </w:pPr>
    </w:p>
    <w:p w14:paraId="5CBEBAF3" w14:textId="1A080AA2" w:rsidR="00293A4D" w:rsidRPr="00D577D8" w:rsidRDefault="00B96E8F" w:rsidP="00293A4D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577D8">
        <w:rPr>
          <w:rFonts w:ascii="Arial" w:hAnsi="Arial" w:cs="Arial"/>
          <w:b/>
          <w:bCs/>
        </w:rPr>
        <w:lastRenderedPageBreak/>
        <w:t>§ 1</w:t>
      </w:r>
      <w:r w:rsidR="008771C5">
        <w:rPr>
          <w:rFonts w:ascii="Arial" w:hAnsi="Arial" w:cs="Arial"/>
          <w:b/>
          <w:bCs/>
        </w:rPr>
        <w:t>3</w:t>
      </w:r>
    </w:p>
    <w:p w14:paraId="5441704B" w14:textId="0CC6B831" w:rsidR="00B96E8F" w:rsidRPr="00D577D8" w:rsidRDefault="00B96E8F" w:rsidP="00293A4D">
      <w:pPr>
        <w:jc w:val="center"/>
        <w:rPr>
          <w:rFonts w:ascii="Arial" w:hAnsi="Arial" w:cs="Arial"/>
          <w:b/>
          <w:bCs/>
        </w:rPr>
      </w:pPr>
      <w:r w:rsidRPr="00D577D8">
        <w:rPr>
          <w:rFonts w:ascii="Arial" w:hAnsi="Arial" w:cs="Arial"/>
          <w:b/>
          <w:bCs/>
        </w:rPr>
        <w:t>Zgłaszanie wniosków formalnych</w:t>
      </w:r>
    </w:p>
    <w:p w14:paraId="4449D7D4" w14:textId="418C9CC7" w:rsidR="0053122C" w:rsidRDefault="0053122C" w:rsidP="0053122C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Przewodniczący Rady może udzielić głosu poza kolejnością zgłoszonych mówców w następujących przypadkach</w:t>
      </w:r>
      <w:r>
        <w:rPr>
          <w:rFonts w:ascii="Arial" w:eastAsia="Times New Roman" w:hAnsi="Arial" w:cs="Arial"/>
          <w:lang w:eastAsia="pl-PL"/>
        </w:rPr>
        <w:t>.</w:t>
      </w:r>
      <w:r w:rsidRPr="0053122C">
        <w:rPr>
          <w:rFonts w:ascii="Arial" w:eastAsia="Times New Roman" w:hAnsi="Arial" w:cs="Arial"/>
          <w:lang w:eastAsia="pl-PL"/>
        </w:rPr>
        <w:t xml:space="preserve"> Czas wystąpienia w tych przypadkach nie może przekroczyć 2 minut: </w:t>
      </w:r>
    </w:p>
    <w:p w14:paraId="6F50CA39" w14:textId="77777777" w:rsidR="0053122C" w:rsidRDefault="0053122C" w:rsidP="0053122C">
      <w:pPr>
        <w:pStyle w:val="Akapitzlist"/>
        <w:numPr>
          <w:ilvl w:val="3"/>
          <w:numId w:val="21"/>
        </w:numPr>
        <w:shd w:val="clear" w:color="auto" w:fill="FFFFFF"/>
        <w:tabs>
          <w:tab w:val="left" w:pos="709"/>
        </w:tabs>
        <w:spacing w:after="0" w:line="240" w:lineRule="auto"/>
        <w:ind w:hanging="2596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gdy zabranie głosu wiąże się bezpośrednio z głosem przedmówcy;</w:t>
      </w:r>
    </w:p>
    <w:p w14:paraId="299DB70C" w14:textId="77777777" w:rsidR="0053122C" w:rsidRDefault="0053122C" w:rsidP="0053122C">
      <w:pPr>
        <w:pStyle w:val="Akapitzlist"/>
        <w:numPr>
          <w:ilvl w:val="3"/>
          <w:numId w:val="21"/>
        </w:numPr>
        <w:shd w:val="clear" w:color="auto" w:fill="FFFFFF"/>
        <w:tabs>
          <w:tab w:val="left" w:pos="709"/>
        </w:tabs>
        <w:spacing w:after="0" w:line="240" w:lineRule="auto"/>
        <w:ind w:hanging="2596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w trybie sprostowania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1BDAED38" w14:textId="7B4538B7" w:rsidR="0053122C" w:rsidRPr="0053122C" w:rsidRDefault="0053122C" w:rsidP="0053122C">
      <w:pPr>
        <w:pStyle w:val="Akapitzlist"/>
        <w:numPr>
          <w:ilvl w:val="3"/>
          <w:numId w:val="21"/>
        </w:numPr>
        <w:shd w:val="clear" w:color="auto" w:fill="FFFFFF"/>
        <w:tabs>
          <w:tab w:val="left" w:pos="709"/>
        </w:tabs>
        <w:spacing w:after="0" w:line="240" w:lineRule="auto"/>
        <w:ind w:hanging="2596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członkom Zarządu; </w:t>
      </w:r>
    </w:p>
    <w:p w14:paraId="2DA11111" w14:textId="013F00EB" w:rsidR="0053122C" w:rsidRDefault="0053122C" w:rsidP="0053122C">
      <w:pPr>
        <w:pStyle w:val="Akapitzlist"/>
        <w:numPr>
          <w:ilvl w:val="3"/>
          <w:numId w:val="21"/>
        </w:numPr>
        <w:shd w:val="clear" w:color="auto" w:fill="FFFFFF"/>
        <w:tabs>
          <w:tab w:val="left" w:pos="709"/>
        </w:tabs>
        <w:spacing w:after="0" w:line="240" w:lineRule="auto"/>
        <w:ind w:hanging="259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pracownikowi biura LGD</w:t>
      </w:r>
      <w:r w:rsidRPr="0053122C">
        <w:rPr>
          <w:rFonts w:ascii="Arial" w:eastAsia="Times New Roman" w:hAnsi="Arial" w:cs="Arial"/>
          <w:lang w:eastAsia="pl-PL"/>
        </w:rPr>
        <w:t xml:space="preserve"> referującemu daną sprawę; </w:t>
      </w:r>
    </w:p>
    <w:p w14:paraId="699B6FC1" w14:textId="77777777" w:rsidR="0053122C" w:rsidRDefault="0053122C" w:rsidP="0053122C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Poza kolejnością udziela się głosu w sprawie zgłoszenia wniosku formalnego. Wnioski formalne mogą dotyczyć w szczególności</w:t>
      </w:r>
      <w:r>
        <w:rPr>
          <w:rFonts w:ascii="Arial" w:eastAsia="Times New Roman" w:hAnsi="Arial" w:cs="Arial"/>
          <w:lang w:eastAsia="pl-PL"/>
        </w:rPr>
        <w:t xml:space="preserve"> p</w:t>
      </w:r>
      <w:r w:rsidRPr="0053122C">
        <w:rPr>
          <w:rFonts w:ascii="Arial" w:eastAsia="Times New Roman" w:hAnsi="Arial" w:cs="Arial"/>
          <w:lang w:eastAsia="pl-PL"/>
        </w:rPr>
        <w:t>rzebiegu posiedzenia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53122C">
        <w:rPr>
          <w:rFonts w:ascii="Arial" w:eastAsia="Times New Roman" w:hAnsi="Arial" w:cs="Arial"/>
          <w:lang w:eastAsia="pl-PL"/>
        </w:rPr>
        <w:t>stwierdzenia kworum</w:t>
      </w:r>
      <w:r>
        <w:rPr>
          <w:rFonts w:ascii="Arial" w:eastAsia="Times New Roman" w:hAnsi="Arial" w:cs="Arial"/>
          <w:lang w:eastAsia="pl-PL"/>
        </w:rPr>
        <w:t>,</w:t>
      </w:r>
      <w:r w:rsidRPr="0053122C">
        <w:rPr>
          <w:rFonts w:ascii="Arial" w:eastAsia="Times New Roman" w:hAnsi="Arial" w:cs="Arial"/>
          <w:lang w:eastAsia="pl-PL"/>
        </w:rPr>
        <w:t xml:space="preserve"> sprawdzenia listy obecności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przerwania, odroczenia lub zamknięcia posiedzenia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zmiany porządku posiedzenia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zarządzenia przerwy</w:t>
      </w:r>
      <w:r>
        <w:rPr>
          <w:rFonts w:ascii="Arial" w:eastAsia="Times New Roman" w:hAnsi="Arial" w:cs="Arial"/>
          <w:lang w:eastAsia="pl-PL"/>
        </w:rPr>
        <w:t>), g</w:t>
      </w:r>
      <w:r w:rsidRPr="0053122C">
        <w:rPr>
          <w:rFonts w:ascii="Arial" w:eastAsia="Times New Roman" w:hAnsi="Arial" w:cs="Arial"/>
          <w:lang w:eastAsia="pl-PL"/>
        </w:rPr>
        <w:t>łosowania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53122C">
        <w:rPr>
          <w:rFonts w:ascii="Arial" w:eastAsia="Times New Roman" w:hAnsi="Arial" w:cs="Arial"/>
          <w:lang w:eastAsia="pl-PL"/>
        </w:rPr>
        <w:t>głosowania bez dyskusji</w:t>
      </w:r>
      <w:r>
        <w:rPr>
          <w:rFonts w:ascii="Arial" w:eastAsia="Times New Roman" w:hAnsi="Arial" w:cs="Arial"/>
          <w:lang w:eastAsia="pl-PL"/>
        </w:rPr>
        <w:t>,</w:t>
      </w:r>
      <w:r w:rsidRPr="0053122C">
        <w:rPr>
          <w:rFonts w:ascii="Arial" w:eastAsia="Times New Roman" w:hAnsi="Arial" w:cs="Arial"/>
          <w:lang w:eastAsia="pl-PL"/>
        </w:rPr>
        <w:t xml:space="preserve"> zarządzenia głosowania imiennego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przeliczenia głosów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reasumpcji głosowania</w:t>
      </w:r>
      <w:r>
        <w:rPr>
          <w:rFonts w:ascii="Arial" w:eastAsia="Times New Roman" w:hAnsi="Arial" w:cs="Arial"/>
          <w:lang w:eastAsia="pl-PL"/>
        </w:rPr>
        <w:t>) oraz d</w:t>
      </w:r>
      <w:r w:rsidRPr="0053122C">
        <w:rPr>
          <w:rFonts w:ascii="Arial" w:eastAsia="Times New Roman" w:hAnsi="Arial" w:cs="Arial"/>
          <w:lang w:eastAsia="pl-PL"/>
        </w:rPr>
        <w:t>yskusji</w:t>
      </w:r>
      <w:r>
        <w:rPr>
          <w:rFonts w:ascii="Arial" w:eastAsia="Times New Roman" w:hAnsi="Arial" w:cs="Arial"/>
          <w:lang w:eastAsia="pl-PL"/>
        </w:rPr>
        <w:t xml:space="preserve"> (</w:t>
      </w:r>
      <w:r w:rsidRPr="0053122C">
        <w:rPr>
          <w:rFonts w:ascii="Arial" w:eastAsia="Times New Roman" w:hAnsi="Arial" w:cs="Arial"/>
          <w:lang w:eastAsia="pl-PL"/>
        </w:rPr>
        <w:t>zamknięcia listy mówców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ograniczenia czasu wystąpień mówców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53122C">
        <w:rPr>
          <w:rFonts w:ascii="Arial" w:eastAsia="Times New Roman" w:hAnsi="Arial" w:cs="Arial"/>
          <w:lang w:eastAsia="pl-PL"/>
        </w:rPr>
        <w:t>zamknięcia dyskusji</w:t>
      </w:r>
      <w:r>
        <w:rPr>
          <w:rFonts w:ascii="Arial" w:eastAsia="Times New Roman" w:hAnsi="Arial" w:cs="Arial"/>
          <w:lang w:eastAsia="pl-PL"/>
        </w:rPr>
        <w:t>)</w:t>
      </w:r>
      <w:r w:rsidRPr="0053122C">
        <w:rPr>
          <w:rFonts w:ascii="Arial" w:eastAsia="Times New Roman" w:hAnsi="Arial" w:cs="Arial"/>
          <w:lang w:eastAsia="pl-PL"/>
        </w:rPr>
        <w:t>.</w:t>
      </w:r>
    </w:p>
    <w:p w14:paraId="335EF70A" w14:textId="77777777" w:rsidR="0053122C" w:rsidRDefault="0053122C" w:rsidP="0053122C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Wniosek formalny powinien zawierać żądanie i zwięzłe uzasadnienie. Wystąpienie w tej sprawie nie może trwać dłużej niż 2 minuty.</w:t>
      </w:r>
    </w:p>
    <w:p w14:paraId="6C9ACF69" w14:textId="747B259D" w:rsidR="0053122C" w:rsidRPr="0053122C" w:rsidRDefault="0053122C" w:rsidP="0053122C">
      <w:pPr>
        <w:pStyle w:val="Akapitzlist"/>
        <w:numPr>
          <w:ilvl w:val="1"/>
          <w:numId w:val="34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Rada rozstrzyga o wniosku formalnym niezwłocznie po jego zgłoszeniu, po wysłuchaniu wnioskodawcy i ewentualnie jednego przeciwnika wniosku. 5. Wniosków formalnych dotyczących stwierdzenia kworum i sprawdzenia listy obecności nie poddaje się pod głosowanie</w:t>
      </w:r>
    </w:p>
    <w:p w14:paraId="193B0DF7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7D7A725" w14:textId="78F7CA2B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</w:t>
      </w:r>
      <w:r w:rsidR="008771C5">
        <w:rPr>
          <w:rFonts w:ascii="Arial" w:eastAsia="Times New Roman" w:hAnsi="Arial" w:cs="Arial"/>
          <w:b/>
          <w:bCs/>
          <w:lang w:eastAsia="pl-PL"/>
        </w:rPr>
        <w:t>4</w:t>
      </w:r>
      <w:r w:rsidRPr="00D577D8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673402DE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Wolne głosy, wnioski i zapytania</w:t>
      </w:r>
    </w:p>
    <w:p w14:paraId="217603B8" w14:textId="77777777" w:rsidR="00293A4D" w:rsidRDefault="00293A4D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C39AD69" w14:textId="77777777" w:rsid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Wolne głosy i zapytania formułowane są ustnie na każdym posiedzeniu Rady, a odpowiedzi na nie udzielane są bezpośrednio na danym posiedzeniu. Wnioski mogą być składane w formie ustnej lub pisemnej. </w:t>
      </w:r>
    </w:p>
    <w:p w14:paraId="3F97C84F" w14:textId="51D3FA64" w:rsid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Wolne głosy, wnioski i zapytania mogą zgłaszać członkowie Rady oraz inne osoby obecne na posiedzeniu za zgodą Przewodniczącego. </w:t>
      </w:r>
    </w:p>
    <w:p w14:paraId="4A6C8444" w14:textId="77777777" w:rsid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Czas wystąpienia w wolnych głosach lub z zapytaniami nie może przekroczyć 3 minut. W przypadku składania wniosków czas wystąpienia może być dłuższy, jednak nie powinien przekroczyć 5 minut.</w:t>
      </w:r>
    </w:p>
    <w:p w14:paraId="1012B100" w14:textId="77777777" w:rsid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Jeśli udzielenie odpowiedzi na zapytanie nie będzie możliwe na danym posiedzeniu, udziela się jej na następnym posiedzeniu lub pisemnie, w terminie 14 dni od zakończenia posiedzenia.</w:t>
      </w:r>
    </w:p>
    <w:p w14:paraId="4A068CA1" w14:textId="77777777" w:rsid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Wolne głosy, wnioski i zapytania oraz udzielone na nie odpowiedzi są protokołowane</w:t>
      </w:r>
    </w:p>
    <w:p w14:paraId="44173F3C" w14:textId="587A770E" w:rsidR="0053122C" w:rsidRPr="0053122C" w:rsidRDefault="0053122C" w:rsidP="0053122C">
      <w:pPr>
        <w:pStyle w:val="Akapitzlist"/>
        <w:numPr>
          <w:ilvl w:val="0"/>
          <w:numId w:val="39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Po wyczerpaniu porządku posiedzenia, Przewodniczący Rady zamyka posiedzenie.</w:t>
      </w:r>
    </w:p>
    <w:p w14:paraId="296E99F7" w14:textId="77777777" w:rsidR="0053122C" w:rsidRPr="00D577D8" w:rsidRDefault="0053122C" w:rsidP="0053122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5DF31F68" w14:textId="383FE14F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</w:t>
      </w:r>
      <w:r w:rsidR="008771C5">
        <w:rPr>
          <w:rFonts w:ascii="Arial" w:eastAsia="Times New Roman" w:hAnsi="Arial" w:cs="Arial"/>
          <w:b/>
          <w:bCs/>
          <w:lang w:eastAsia="pl-PL"/>
        </w:rPr>
        <w:t>5</w:t>
      </w:r>
    </w:p>
    <w:p w14:paraId="161D830B" w14:textId="6D0D6579" w:rsidR="00293A4D" w:rsidRDefault="00B96E8F" w:rsidP="005312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Dokumentacja z posiedzeń Rady</w:t>
      </w:r>
    </w:p>
    <w:p w14:paraId="3508662A" w14:textId="77777777" w:rsidR="0053122C" w:rsidRDefault="0053122C" w:rsidP="005312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2199156" w14:textId="77777777" w:rsidR="0053122C" w:rsidRPr="0053122C" w:rsidRDefault="0053122C" w:rsidP="0053122C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Uchwały Rady mają formę odrębnych dokumentów, z wyjątkiem Uchwał proceduralnych, które odnotowuje się w protokole z posiedzenia.</w:t>
      </w:r>
    </w:p>
    <w:p w14:paraId="49E94E82" w14:textId="77777777" w:rsidR="0053122C" w:rsidRPr="0053122C" w:rsidRDefault="0053122C" w:rsidP="0053122C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Podjęte Uchwały opatruje się datą i kolejnym numerem (z danego posiedzenia Rady). </w:t>
      </w:r>
    </w:p>
    <w:p w14:paraId="1675A8E5" w14:textId="6E8C53F7" w:rsidR="0053122C" w:rsidRPr="0053122C" w:rsidRDefault="0053122C" w:rsidP="0053122C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Uchwałę podpisuje Przewodniczący Rady lub </w:t>
      </w:r>
      <w:r>
        <w:rPr>
          <w:rFonts w:ascii="Arial" w:eastAsia="Times New Roman" w:hAnsi="Arial" w:cs="Arial"/>
          <w:lang w:eastAsia="pl-PL"/>
        </w:rPr>
        <w:t>Wiceprzewodniczący</w:t>
      </w:r>
      <w:r w:rsidRPr="0053122C">
        <w:rPr>
          <w:rFonts w:ascii="Arial" w:eastAsia="Times New Roman" w:hAnsi="Arial" w:cs="Arial"/>
          <w:lang w:eastAsia="pl-PL"/>
        </w:rPr>
        <w:t xml:space="preserve"> w zależności, który z nich prowadził posiedzenie Rady, na którym podjęto daną Uchwałę.</w:t>
      </w:r>
    </w:p>
    <w:p w14:paraId="3ADD2099" w14:textId="77777777" w:rsidR="0053122C" w:rsidRPr="0053122C" w:rsidRDefault="0053122C" w:rsidP="0053122C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Podpisaną Uchwałę Przewodniczący Rady przekazuje niezwłocznie do Biura LGD. </w:t>
      </w:r>
    </w:p>
    <w:p w14:paraId="7351906E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14F7D17D" w14:textId="64C11E7D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</w:t>
      </w:r>
      <w:r w:rsidR="008771C5">
        <w:rPr>
          <w:rFonts w:ascii="Arial" w:eastAsia="Times New Roman" w:hAnsi="Arial" w:cs="Arial"/>
          <w:b/>
          <w:bCs/>
          <w:lang w:eastAsia="pl-PL"/>
        </w:rPr>
        <w:t>6</w:t>
      </w:r>
    </w:p>
    <w:p w14:paraId="022C6C4D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Zasady sporządzania protokołu z posiedzeń Rady</w:t>
      </w:r>
    </w:p>
    <w:p w14:paraId="0560720B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2A3C1DCA" w14:textId="7E138180" w:rsidR="0053122C" w:rsidRDefault="0053122C" w:rsidP="0053122C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Z każdego posiedzenia Rady sporządzany jest protokół.</w:t>
      </w:r>
      <w:r w:rsidR="008771C5">
        <w:rPr>
          <w:rFonts w:ascii="Arial" w:eastAsia="Times New Roman" w:hAnsi="Arial" w:cs="Arial"/>
          <w:lang w:eastAsia="pl-PL"/>
        </w:rPr>
        <w:t xml:space="preserve"> </w:t>
      </w:r>
      <w:r w:rsidR="008771C5" w:rsidRPr="008771C5">
        <w:rPr>
          <w:rFonts w:ascii="Arial" w:eastAsia="Times New Roman" w:hAnsi="Arial" w:cs="Arial"/>
          <w:lang w:eastAsia="pl-PL"/>
        </w:rPr>
        <w:t>Protokół z posiedzenia Rady sporządza się bez zbędnej zwłoki, lecz nie później niż w terminie do 14 dni od dnia odbycia posiedzenia</w:t>
      </w:r>
    </w:p>
    <w:p w14:paraId="2FDCEB3F" w14:textId="68C7C2D6" w:rsidR="0053122C" w:rsidRDefault="0053122C" w:rsidP="0053122C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lastRenderedPageBreak/>
        <w:t>Protokół podpisuje Przewodniczący Rady.</w:t>
      </w:r>
      <w:r w:rsidR="008771C5">
        <w:rPr>
          <w:rFonts w:ascii="Arial" w:eastAsia="Times New Roman" w:hAnsi="Arial" w:cs="Arial"/>
          <w:lang w:eastAsia="pl-PL"/>
        </w:rPr>
        <w:t xml:space="preserve"> Przepisy stanowiące o kompetencji Wiceprzewodniczącego Rady stosuje się odpowiednio. </w:t>
      </w:r>
    </w:p>
    <w:p w14:paraId="45114C28" w14:textId="77777777" w:rsidR="0053122C" w:rsidRDefault="0053122C" w:rsidP="0053122C">
      <w:pPr>
        <w:pStyle w:val="Akapitzlist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Protokół powinien zawierać w szczególności: </w:t>
      </w:r>
    </w:p>
    <w:p w14:paraId="6E754C0C" w14:textId="7C232770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a) datę i miejsce posiedzenia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25F710FB" w14:textId="59A3022D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b) godzinę rozpoczęcia i zakończenia posiedzenia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1B18998F" w14:textId="332B201A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c) imię i nazwisko </w:t>
      </w:r>
      <w:r w:rsidR="008771C5">
        <w:rPr>
          <w:rFonts w:ascii="Arial" w:eastAsia="Times New Roman" w:hAnsi="Arial" w:cs="Arial"/>
          <w:lang w:eastAsia="pl-PL"/>
        </w:rPr>
        <w:t>prowadzącego posiedzenie Rady,</w:t>
      </w:r>
      <w:r w:rsidRPr="0053122C">
        <w:rPr>
          <w:rFonts w:ascii="Arial" w:eastAsia="Times New Roman" w:hAnsi="Arial" w:cs="Arial"/>
          <w:lang w:eastAsia="pl-PL"/>
        </w:rPr>
        <w:t xml:space="preserve"> </w:t>
      </w:r>
    </w:p>
    <w:p w14:paraId="2DFA4C19" w14:textId="1F5DA84B" w:rsidR="008771C5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d) listę obecnych i nieobecnych członków Rady (z informacją o usprawiedliwieniu nieobecności)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2023C8F3" w14:textId="1F563402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e) przyjęty przez Radę porządek obrad</w:t>
      </w:r>
      <w:r w:rsidR="008771C5">
        <w:rPr>
          <w:rFonts w:ascii="Arial" w:eastAsia="Times New Roman" w:hAnsi="Arial" w:cs="Arial"/>
          <w:lang w:eastAsia="pl-PL"/>
        </w:rPr>
        <w:t>,</w:t>
      </w:r>
      <w:r w:rsidRPr="0053122C">
        <w:rPr>
          <w:rFonts w:ascii="Arial" w:eastAsia="Times New Roman" w:hAnsi="Arial" w:cs="Arial"/>
          <w:lang w:eastAsia="pl-PL"/>
        </w:rPr>
        <w:t xml:space="preserve"> </w:t>
      </w:r>
    </w:p>
    <w:p w14:paraId="27B89023" w14:textId="5AED24E5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f) streszczenie przebiegu obrad, w tym treść podjętych uchwał i wyniki głosowa</w:t>
      </w:r>
      <w:r w:rsidR="008771C5">
        <w:rPr>
          <w:rFonts w:ascii="Arial" w:eastAsia="Times New Roman" w:hAnsi="Arial" w:cs="Arial"/>
          <w:lang w:eastAsia="pl-PL"/>
        </w:rPr>
        <w:t>ń,</w:t>
      </w:r>
    </w:p>
    <w:p w14:paraId="64FCC61B" w14:textId="6B86A687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g) przedmiot poszczególnych głosowań</w:t>
      </w:r>
      <w:r w:rsidR="008771C5">
        <w:rPr>
          <w:rFonts w:ascii="Arial" w:eastAsia="Times New Roman" w:hAnsi="Arial" w:cs="Arial"/>
          <w:lang w:eastAsia="pl-PL"/>
        </w:rPr>
        <w:t>,</w:t>
      </w:r>
      <w:r w:rsidRPr="0053122C">
        <w:rPr>
          <w:rFonts w:ascii="Arial" w:eastAsia="Times New Roman" w:hAnsi="Arial" w:cs="Arial"/>
          <w:lang w:eastAsia="pl-PL"/>
        </w:rPr>
        <w:t xml:space="preserve"> </w:t>
      </w:r>
    </w:p>
    <w:p w14:paraId="7A899573" w14:textId="04BBB3D2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h) wyniki głosowań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7FC9206C" w14:textId="5F5523ED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i) informację o wyłączeniach z procesu decyzyjnego, ze wskazaniem których wniosków wyłączenie dotyczy</w:t>
      </w:r>
      <w:r w:rsidR="008771C5">
        <w:rPr>
          <w:rFonts w:ascii="Arial" w:eastAsia="Times New Roman" w:hAnsi="Arial" w:cs="Arial"/>
          <w:lang w:eastAsia="pl-PL"/>
        </w:rPr>
        <w:t>,</w:t>
      </w:r>
      <w:r w:rsidRPr="0053122C">
        <w:rPr>
          <w:rFonts w:ascii="Arial" w:eastAsia="Times New Roman" w:hAnsi="Arial" w:cs="Arial"/>
          <w:lang w:eastAsia="pl-PL"/>
        </w:rPr>
        <w:t xml:space="preserve"> </w:t>
      </w:r>
    </w:p>
    <w:p w14:paraId="21846C9F" w14:textId="77777777" w:rsidR="008771C5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j) wnioski i zapytania członków Rady oraz udzielone na nie odpowiedzi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16D7E2DD" w14:textId="49B78C0B" w:rsidR="0053122C" w:rsidRDefault="0053122C" w:rsidP="0053122C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>k) sprawy poruszane w wolnych głosach</w:t>
      </w:r>
      <w:r w:rsidR="008771C5">
        <w:rPr>
          <w:rFonts w:ascii="Arial" w:eastAsia="Times New Roman" w:hAnsi="Arial" w:cs="Arial"/>
          <w:lang w:eastAsia="pl-PL"/>
        </w:rPr>
        <w:t>,</w:t>
      </w:r>
    </w:p>
    <w:p w14:paraId="7D830DAE" w14:textId="60703C2B" w:rsidR="00293A4D" w:rsidRDefault="0053122C" w:rsidP="008771C5">
      <w:pPr>
        <w:pStyle w:val="Akapitzlist"/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53122C">
        <w:rPr>
          <w:rFonts w:ascii="Arial" w:eastAsia="Times New Roman" w:hAnsi="Arial" w:cs="Arial"/>
          <w:lang w:eastAsia="pl-PL"/>
        </w:rPr>
        <w:t xml:space="preserve">l) informację o zamknięciu posiedzenia. </w:t>
      </w:r>
    </w:p>
    <w:p w14:paraId="29F255E8" w14:textId="77777777" w:rsidR="008771C5" w:rsidRPr="008771C5" w:rsidRDefault="008771C5" w:rsidP="008771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FEDACA" w14:textId="3A34252D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§ 17</w:t>
      </w:r>
    </w:p>
    <w:p w14:paraId="3B1C4A2E" w14:textId="77777777" w:rsidR="00B96E8F" w:rsidRPr="00D577D8" w:rsidRDefault="00B96E8F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D577D8">
        <w:rPr>
          <w:rFonts w:ascii="Arial" w:eastAsia="Times New Roman" w:hAnsi="Arial" w:cs="Arial"/>
          <w:b/>
          <w:bCs/>
          <w:lang w:eastAsia="pl-PL"/>
        </w:rPr>
        <w:t>Przepisy porządkowe i końcowe</w:t>
      </w:r>
    </w:p>
    <w:p w14:paraId="42D00527" w14:textId="77777777" w:rsidR="00293A4D" w:rsidRPr="00D577D8" w:rsidRDefault="00293A4D" w:rsidP="00B96E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072299C9" w14:textId="55725CEE" w:rsidR="008771C5" w:rsidRPr="008771C5" w:rsidRDefault="008771C5" w:rsidP="008771C5">
      <w:pPr>
        <w:pStyle w:val="Akapitzlist"/>
        <w:numPr>
          <w:ilvl w:val="1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771C5">
        <w:rPr>
          <w:rFonts w:ascii="Arial" w:eastAsia="Times New Roman" w:hAnsi="Arial" w:cs="Arial"/>
          <w:lang w:eastAsia="pl-PL"/>
        </w:rPr>
        <w:t xml:space="preserve">Rada korzysta z pomieszczeń biurowych, urządzeń i materiałów Stowarzyszenia. </w:t>
      </w:r>
    </w:p>
    <w:p w14:paraId="0A8F48A0" w14:textId="0ED63DC9" w:rsidR="008771C5" w:rsidRPr="008779C2" w:rsidRDefault="008771C5" w:rsidP="008771C5">
      <w:pPr>
        <w:pStyle w:val="Akapitzlist"/>
        <w:numPr>
          <w:ilvl w:val="1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771C5">
        <w:rPr>
          <w:rFonts w:ascii="Arial" w:eastAsia="Times New Roman" w:hAnsi="Arial" w:cs="Arial"/>
          <w:lang w:eastAsia="pl-PL"/>
        </w:rPr>
        <w:t>Koszty działalności Rady, w tym wynagrodzenia członków Rady, koszty przejazdów, szkoleń i materiałów biurowych, ponosi Stowarzyszenie. Obsługę administracyjną posiedzeń Rady zapewnia Biuro LGD</w:t>
      </w:r>
      <w:r w:rsidRPr="008779C2">
        <w:rPr>
          <w:rFonts w:ascii="Arial" w:eastAsia="Times New Roman" w:hAnsi="Arial" w:cs="Arial"/>
          <w:lang w:eastAsia="pl-PL"/>
        </w:rPr>
        <w:t xml:space="preserve">, w tym przygotowanie materiałów na posiedzenia, sporządzanie protokołów, prowadzenie korespondencji i archiwizację dokumentów. </w:t>
      </w:r>
    </w:p>
    <w:p w14:paraId="34D71655" w14:textId="436483FE" w:rsidR="008771C5" w:rsidRPr="008779C2" w:rsidRDefault="008771C5" w:rsidP="008771C5">
      <w:pPr>
        <w:pStyle w:val="Akapitzlist"/>
        <w:numPr>
          <w:ilvl w:val="1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779C2">
        <w:rPr>
          <w:rFonts w:ascii="Arial" w:eastAsia="Times New Roman" w:hAnsi="Arial" w:cs="Arial"/>
          <w:lang w:eastAsia="pl-PL"/>
        </w:rPr>
        <w:t xml:space="preserve">Zmiany Regulaminu wymagają Uchwały </w:t>
      </w:r>
      <w:r w:rsidR="008779C2" w:rsidRPr="008779C2">
        <w:rPr>
          <w:rFonts w:ascii="Arial" w:eastAsia="Times New Roman" w:hAnsi="Arial" w:cs="Arial"/>
          <w:lang w:eastAsia="pl-PL"/>
        </w:rPr>
        <w:t>Zarządu</w:t>
      </w:r>
      <w:r w:rsidRPr="008779C2">
        <w:rPr>
          <w:rFonts w:ascii="Arial" w:eastAsia="Times New Roman" w:hAnsi="Arial" w:cs="Arial"/>
          <w:lang w:eastAsia="pl-PL"/>
        </w:rPr>
        <w:t xml:space="preserve"> i są poprzedzone konsultacjami z mieszkańcami obszaru LGD. Konsultacje przeprowadza się co najmniej za pośrednictwem strony internetowej LGD przez okres co najmniej tygodnia. W ramach konsultacji publikuje się projekt zmian Regulaminu oraz umożliwia mieszkańcom obszaru LSR składanie uwag i wniosków w sprawie projektu zmiany Regulaminu. </w:t>
      </w:r>
    </w:p>
    <w:p w14:paraId="58964229" w14:textId="0C250289" w:rsidR="00C93F7C" w:rsidRDefault="008771C5" w:rsidP="008771C5">
      <w:pPr>
        <w:pStyle w:val="Akapitzlist"/>
        <w:numPr>
          <w:ilvl w:val="1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8771C5">
        <w:rPr>
          <w:rFonts w:ascii="Arial" w:eastAsia="Times New Roman" w:hAnsi="Arial" w:cs="Arial"/>
          <w:lang w:eastAsia="pl-PL"/>
        </w:rPr>
        <w:t>Regulamin wchodzi w życie z chwilą jego uchwaleni</w:t>
      </w:r>
      <w:r>
        <w:rPr>
          <w:rFonts w:ascii="Arial" w:eastAsia="Times New Roman" w:hAnsi="Arial" w:cs="Arial"/>
          <w:lang w:eastAsia="pl-PL"/>
        </w:rPr>
        <w:t>a.</w:t>
      </w:r>
    </w:p>
    <w:p w14:paraId="02DEFC4B" w14:textId="3F817767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CE8010" w14:textId="6113C7E4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EE86D1D" w14:textId="45AED1F8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EB9E82A" w14:textId="1D0C81A1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3D5C653" w14:textId="3B26008C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BEFBCA6" w14:textId="7724F236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F6CED83" w14:textId="70E0AA01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5E6EC62" w14:textId="37076DE7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3100BF6" w14:textId="09A7BC6E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2F47632" w14:textId="77671269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3A3378" w14:textId="7BD54D98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10EB99A" w14:textId="6CF32CAC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805B99F" w14:textId="1EAEDB69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5240C09" w14:textId="42EE7449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0EFE524" w14:textId="1E368101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BFFBE8F" w14:textId="0D3E3A76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55716C" w14:textId="13ED0AB0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7BFBC3C" w14:textId="61A50969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366E327" w14:textId="6D25191F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3419ED1" w14:textId="477688C6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969ED65" w14:textId="5FC510E2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6259C19" w14:textId="0BE23770" w:rsidR="00E33088" w:rsidRDefault="00E33088" w:rsidP="00E33088">
      <w:pPr>
        <w:pStyle w:val="Akapitzlist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4C8FB6" w14:textId="6832246A" w:rsidR="00E33088" w:rsidRPr="005C02DB" w:rsidRDefault="00E33088" w:rsidP="005C02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sectPr w:rsidR="00E33088" w:rsidRPr="005C02DB" w:rsidSect="00D577D8">
      <w:headerReference w:type="default" r:id="rId7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3B244" w14:textId="77777777" w:rsidR="00AC43BC" w:rsidRDefault="00AC43BC" w:rsidP="00293A4D">
      <w:pPr>
        <w:spacing w:after="0" w:line="240" w:lineRule="auto"/>
      </w:pPr>
      <w:r>
        <w:separator/>
      </w:r>
    </w:p>
  </w:endnote>
  <w:endnote w:type="continuationSeparator" w:id="0">
    <w:p w14:paraId="35BF7920" w14:textId="77777777" w:rsidR="00AC43BC" w:rsidRDefault="00AC43BC" w:rsidP="00293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5F5CF" w14:textId="77777777" w:rsidR="00AC43BC" w:rsidRDefault="00AC43BC" w:rsidP="00293A4D">
      <w:pPr>
        <w:spacing w:after="0" w:line="240" w:lineRule="auto"/>
      </w:pPr>
      <w:r>
        <w:separator/>
      </w:r>
    </w:p>
  </w:footnote>
  <w:footnote w:type="continuationSeparator" w:id="0">
    <w:p w14:paraId="116F9763" w14:textId="77777777" w:rsidR="00AC43BC" w:rsidRDefault="00AC43BC" w:rsidP="00293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8D04B" w14:textId="3F908865" w:rsidR="00293A4D" w:rsidRDefault="00D577D8">
    <w:pPr>
      <w:pStyle w:val="Nagwek"/>
    </w:pPr>
    <w:r w:rsidRPr="009B5B0C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26CD56F8" wp14:editId="31E225BC">
          <wp:extent cx="5976620" cy="603871"/>
          <wp:effectExtent l="0" t="0" r="0" b="6350"/>
          <wp:docPr id="1063864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620" cy="60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7BCC"/>
    <w:multiLevelType w:val="hybridMultilevel"/>
    <w:tmpl w:val="14B8317A"/>
    <w:lvl w:ilvl="0" w:tplc="9016182E">
      <w:start w:val="1"/>
      <w:numFmt w:val="decimal"/>
      <w:lvlText w:val="%1."/>
      <w:lvlJc w:val="left"/>
      <w:pPr>
        <w:ind w:left="454" w:hanging="5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4" w:hanging="360"/>
      </w:pPr>
    </w:lvl>
    <w:lvl w:ilvl="2" w:tplc="0415001B" w:tentative="1">
      <w:start w:val="1"/>
      <w:numFmt w:val="lowerRoman"/>
      <w:lvlText w:val="%3."/>
      <w:lvlJc w:val="right"/>
      <w:pPr>
        <w:ind w:left="1754" w:hanging="180"/>
      </w:pPr>
    </w:lvl>
    <w:lvl w:ilvl="3" w:tplc="0415000F" w:tentative="1">
      <w:start w:val="1"/>
      <w:numFmt w:val="decimal"/>
      <w:lvlText w:val="%4."/>
      <w:lvlJc w:val="left"/>
      <w:pPr>
        <w:ind w:left="2474" w:hanging="360"/>
      </w:pPr>
    </w:lvl>
    <w:lvl w:ilvl="4" w:tplc="04150019" w:tentative="1">
      <w:start w:val="1"/>
      <w:numFmt w:val="lowerLetter"/>
      <w:lvlText w:val="%5."/>
      <w:lvlJc w:val="left"/>
      <w:pPr>
        <w:ind w:left="3194" w:hanging="360"/>
      </w:pPr>
    </w:lvl>
    <w:lvl w:ilvl="5" w:tplc="0415001B" w:tentative="1">
      <w:start w:val="1"/>
      <w:numFmt w:val="lowerRoman"/>
      <w:lvlText w:val="%6."/>
      <w:lvlJc w:val="right"/>
      <w:pPr>
        <w:ind w:left="3914" w:hanging="180"/>
      </w:pPr>
    </w:lvl>
    <w:lvl w:ilvl="6" w:tplc="0415000F" w:tentative="1">
      <w:start w:val="1"/>
      <w:numFmt w:val="decimal"/>
      <w:lvlText w:val="%7."/>
      <w:lvlJc w:val="left"/>
      <w:pPr>
        <w:ind w:left="4634" w:hanging="360"/>
      </w:pPr>
    </w:lvl>
    <w:lvl w:ilvl="7" w:tplc="04150019" w:tentative="1">
      <w:start w:val="1"/>
      <w:numFmt w:val="lowerLetter"/>
      <w:lvlText w:val="%8."/>
      <w:lvlJc w:val="left"/>
      <w:pPr>
        <w:ind w:left="5354" w:hanging="360"/>
      </w:pPr>
    </w:lvl>
    <w:lvl w:ilvl="8" w:tplc="0415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" w15:restartNumberingAfterBreak="0">
    <w:nsid w:val="0F6D07AA"/>
    <w:multiLevelType w:val="hybridMultilevel"/>
    <w:tmpl w:val="FA146F3A"/>
    <w:lvl w:ilvl="0" w:tplc="DF380902">
      <w:start w:val="1"/>
      <w:numFmt w:val="decimal"/>
      <w:lvlText w:val="%1."/>
      <w:lvlJc w:val="left"/>
      <w:pPr>
        <w:ind w:left="416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" w15:restartNumberingAfterBreak="0">
    <w:nsid w:val="1DED3349"/>
    <w:multiLevelType w:val="hybridMultilevel"/>
    <w:tmpl w:val="8B3E72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0B183A"/>
    <w:multiLevelType w:val="hybridMultilevel"/>
    <w:tmpl w:val="35E628E4"/>
    <w:lvl w:ilvl="0" w:tplc="D2661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96BD0"/>
    <w:multiLevelType w:val="multilevel"/>
    <w:tmpl w:val="76B0D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E4E20"/>
    <w:multiLevelType w:val="hybridMultilevel"/>
    <w:tmpl w:val="A3707856"/>
    <w:lvl w:ilvl="0" w:tplc="08A637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09F0"/>
    <w:multiLevelType w:val="multilevel"/>
    <w:tmpl w:val="8C66CA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87B40"/>
    <w:multiLevelType w:val="hybridMultilevel"/>
    <w:tmpl w:val="254AE95C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 w15:restartNumberingAfterBreak="0">
    <w:nsid w:val="2699685E"/>
    <w:multiLevelType w:val="multilevel"/>
    <w:tmpl w:val="4C8C1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AD6C32"/>
    <w:multiLevelType w:val="hybridMultilevel"/>
    <w:tmpl w:val="15AEFB1A"/>
    <w:lvl w:ilvl="0" w:tplc="DF380902">
      <w:start w:val="1"/>
      <w:numFmt w:val="decimal"/>
      <w:lvlText w:val="%1."/>
      <w:lvlJc w:val="left"/>
      <w:pPr>
        <w:ind w:left="385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0" w15:restartNumberingAfterBreak="0">
    <w:nsid w:val="2C267519"/>
    <w:multiLevelType w:val="hybridMultilevel"/>
    <w:tmpl w:val="C4EE7B30"/>
    <w:lvl w:ilvl="0" w:tplc="44780F2E">
      <w:start w:val="1"/>
      <w:numFmt w:val="decimal"/>
      <w:lvlText w:val="%1."/>
      <w:lvlJc w:val="left"/>
      <w:pPr>
        <w:ind w:left="339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11" w15:restartNumberingAfterBreak="0">
    <w:nsid w:val="2D0A0DC3"/>
    <w:multiLevelType w:val="hybridMultilevel"/>
    <w:tmpl w:val="F028F5D2"/>
    <w:lvl w:ilvl="0" w:tplc="04150011">
      <w:start w:val="1"/>
      <w:numFmt w:val="decimal"/>
      <w:lvlText w:val="%1)"/>
      <w:lvlJc w:val="left"/>
      <w:pPr>
        <w:ind w:left="762" w:hanging="4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12" w15:restartNumberingAfterBreak="0">
    <w:nsid w:val="30C94D8E"/>
    <w:multiLevelType w:val="hybridMultilevel"/>
    <w:tmpl w:val="D9702916"/>
    <w:lvl w:ilvl="0" w:tplc="D9761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C73EB1"/>
    <w:multiLevelType w:val="multilevel"/>
    <w:tmpl w:val="9CF8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80198"/>
    <w:multiLevelType w:val="multilevel"/>
    <w:tmpl w:val="376A6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961CEC"/>
    <w:multiLevelType w:val="hybridMultilevel"/>
    <w:tmpl w:val="A1E41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2F02A9"/>
    <w:multiLevelType w:val="hybridMultilevel"/>
    <w:tmpl w:val="94C4A976"/>
    <w:lvl w:ilvl="0" w:tplc="2D82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B43EF"/>
    <w:multiLevelType w:val="hybridMultilevel"/>
    <w:tmpl w:val="390E51E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0F">
      <w:start w:val="1"/>
      <w:numFmt w:val="decimal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586258A"/>
    <w:multiLevelType w:val="multilevel"/>
    <w:tmpl w:val="7C08AB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F2E94"/>
    <w:multiLevelType w:val="hybridMultilevel"/>
    <w:tmpl w:val="B024006E"/>
    <w:lvl w:ilvl="0" w:tplc="87069C40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20" w15:restartNumberingAfterBreak="0">
    <w:nsid w:val="37A16ABC"/>
    <w:multiLevelType w:val="multilevel"/>
    <w:tmpl w:val="FC40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476688"/>
    <w:multiLevelType w:val="multilevel"/>
    <w:tmpl w:val="563E1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211FC"/>
    <w:multiLevelType w:val="hybridMultilevel"/>
    <w:tmpl w:val="FC10BF0C"/>
    <w:lvl w:ilvl="0" w:tplc="0A4EA380">
      <w:start w:val="1"/>
      <w:numFmt w:val="decimal"/>
      <w:lvlText w:val="%1)"/>
      <w:lvlJc w:val="left"/>
      <w:pPr>
        <w:ind w:left="406" w:hanging="4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3" w15:restartNumberingAfterBreak="0">
    <w:nsid w:val="425A4B31"/>
    <w:multiLevelType w:val="hybridMultilevel"/>
    <w:tmpl w:val="BFB8A34A"/>
    <w:lvl w:ilvl="0" w:tplc="ACD865C8">
      <w:start w:val="1"/>
      <w:numFmt w:val="decimal"/>
      <w:lvlText w:val="%1."/>
      <w:lvlJc w:val="left"/>
      <w:pPr>
        <w:ind w:left="728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4" w15:restartNumberingAfterBreak="0">
    <w:nsid w:val="4A282D4D"/>
    <w:multiLevelType w:val="hybridMultilevel"/>
    <w:tmpl w:val="BF0CC6F8"/>
    <w:lvl w:ilvl="0" w:tplc="7408EA78">
      <w:start w:val="1"/>
      <w:numFmt w:val="decimal"/>
      <w:lvlText w:val="%1."/>
      <w:lvlJc w:val="left"/>
      <w:pPr>
        <w:ind w:left="336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6" w:hanging="360"/>
      </w:pPr>
    </w:lvl>
    <w:lvl w:ilvl="2" w:tplc="0415001B" w:tentative="1">
      <w:start w:val="1"/>
      <w:numFmt w:val="lowerRoman"/>
      <w:lvlText w:val="%3."/>
      <w:lvlJc w:val="right"/>
      <w:pPr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ind w:left="6086" w:hanging="180"/>
      </w:pPr>
    </w:lvl>
  </w:abstractNum>
  <w:abstractNum w:abstractNumId="25" w15:restartNumberingAfterBreak="0">
    <w:nsid w:val="4E652D7B"/>
    <w:multiLevelType w:val="hybridMultilevel"/>
    <w:tmpl w:val="EC484E84"/>
    <w:lvl w:ilvl="0" w:tplc="2D82611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9BD6D56"/>
    <w:multiLevelType w:val="hybridMultilevel"/>
    <w:tmpl w:val="4120C43A"/>
    <w:lvl w:ilvl="0" w:tplc="CC68560A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7" w15:restartNumberingAfterBreak="0">
    <w:nsid w:val="5F5B706F"/>
    <w:multiLevelType w:val="multilevel"/>
    <w:tmpl w:val="6BD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329B4"/>
    <w:multiLevelType w:val="hybridMultilevel"/>
    <w:tmpl w:val="3126095E"/>
    <w:lvl w:ilvl="0" w:tplc="ACD865C8">
      <w:start w:val="1"/>
      <w:numFmt w:val="decimal"/>
      <w:lvlText w:val="%1."/>
      <w:lvlJc w:val="left"/>
      <w:pPr>
        <w:ind w:left="762" w:hanging="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29" w15:restartNumberingAfterBreak="0">
    <w:nsid w:val="63EC1F43"/>
    <w:multiLevelType w:val="hybridMultilevel"/>
    <w:tmpl w:val="1D50D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A237D"/>
    <w:multiLevelType w:val="multilevel"/>
    <w:tmpl w:val="454A9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CA4B21"/>
    <w:multiLevelType w:val="multilevel"/>
    <w:tmpl w:val="853A6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FB1F34"/>
    <w:multiLevelType w:val="hybridMultilevel"/>
    <w:tmpl w:val="9EAE24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65344E0"/>
    <w:multiLevelType w:val="hybridMultilevel"/>
    <w:tmpl w:val="A7C2461E"/>
    <w:lvl w:ilvl="0" w:tplc="2D82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5F6E38"/>
    <w:multiLevelType w:val="hybridMultilevel"/>
    <w:tmpl w:val="ABD491B8"/>
    <w:lvl w:ilvl="0" w:tplc="2D82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D5E7D"/>
    <w:multiLevelType w:val="hybridMultilevel"/>
    <w:tmpl w:val="33BAC424"/>
    <w:lvl w:ilvl="0" w:tplc="2D82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23C8A"/>
    <w:multiLevelType w:val="multilevel"/>
    <w:tmpl w:val="6CA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3B2166"/>
    <w:multiLevelType w:val="hybridMultilevel"/>
    <w:tmpl w:val="FB3CB5A4"/>
    <w:lvl w:ilvl="0" w:tplc="04150011">
      <w:start w:val="1"/>
      <w:numFmt w:val="decimal"/>
      <w:lvlText w:val="%1)"/>
      <w:lvlJc w:val="left"/>
      <w:pPr>
        <w:ind w:left="674" w:hanging="360"/>
      </w:pPr>
    </w:lvl>
    <w:lvl w:ilvl="1" w:tplc="04150019" w:tentative="1">
      <w:start w:val="1"/>
      <w:numFmt w:val="lowerLetter"/>
      <w:lvlText w:val="%2."/>
      <w:lvlJc w:val="left"/>
      <w:pPr>
        <w:ind w:left="1394" w:hanging="360"/>
      </w:pPr>
    </w:lvl>
    <w:lvl w:ilvl="2" w:tplc="0415001B" w:tentative="1">
      <w:start w:val="1"/>
      <w:numFmt w:val="lowerRoman"/>
      <w:lvlText w:val="%3."/>
      <w:lvlJc w:val="right"/>
      <w:pPr>
        <w:ind w:left="2114" w:hanging="180"/>
      </w:pPr>
    </w:lvl>
    <w:lvl w:ilvl="3" w:tplc="0415000F" w:tentative="1">
      <w:start w:val="1"/>
      <w:numFmt w:val="decimal"/>
      <w:lvlText w:val="%4."/>
      <w:lvlJc w:val="left"/>
      <w:pPr>
        <w:ind w:left="2834" w:hanging="360"/>
      </w:pPr>
    </w:lvl>
    <w:lvl w:ilvl="4" w:tplc="04150019" w:tentative="1">
      <w:start w:val="1"/>
      <w:numFmt w:val="lowerLetter"/>
      <w:lvlText w:val="%5."/>
      <w:lvlJc w:val="left"/>
      <w:pPr>
        <w:ind w:left="3554" w:hanging="360"/>
      </w:pPr>
    </w:lvl>
    <w:lvl w:ilvl="5" w:tplc="0415001B" w:tentative="1">
      <w:start w:val="1"/>
      <w:numFmt w:val="lowerRoman"/>
      <w:lvlText w:val="%6."/>
      <w:lvlJc w:val="right"/>
      <w:pPr>
        <w:ind w:left="4274" w:hanging="180"/>
      </w:pPr>
    </w:lvl>
    <w:lvl w:ilvl="6" w:tplc="0415000F" w:tentative="1">
      <w:start w:val="1"/>
      <w:numFmt w:val="decimal"/>
      <w:lvlText w:val="%7."/>
      <w:lvlJc w:val="left"/>
      <w:pPr>
        <w:ind w:left="4994" w:hanging="360"/>
      </w:pPr>
    </w:lvl>
    <w:lvl w:ilvl="7" w:tplc="04150019" w:tentative="1">
      <w:start w:val="1"/>
      <w:numFmt w:val="lowerLetter"/>
      <w:lvlText w:val="%8."/>
      <w:lvlJc w:val="left"/>
      <w:pPr>
        <w:ind w:left="5714" w:hanging="360"/>
      </w:pPr>
    </w:lvl>
    <w:lvl w:ilvl="8" w:tplc="0415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8" w15:restartNumberingAfterBreak="0">
    <w:nsid w:val="6F0850C4"/>
    <w:multiLevelType w:val="hybridMultilevel"/>
    <w:tmpl w:val="E5AEDF6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A0ECE47A">
      <w:start w:val="1"/>
      <w:numFmt w:val="decimal"/>
      <w:lvlText w:val="%2."/>
      <w:lvlJc w:val="left"/>
      <w:pPr>
        <w:ind w:left="1794" w:hanging="43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1724" w:hanging="36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FD03B65"/>
    <w:multiLevelType w:val="multilevel"/>
    <w:tmpl w:val="76B0D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EC3ABD"/>
    <w:multiLevelType w:val="hybridMultilevel"/>
    <w:tmpl w:val="40D8EEFA"/>
    <w:lvl w:ilvl="0" w:tplc="CC68560A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9" w:hanging="360"/>
      </w:pPr>
    </w:lvl>
    <w:lvl w:ilvl="2" w:tplc="0415001B" w:tentative="1">
      <w:start w:val="1"/>
      <w:numFmt w:val="lowerRoman"/>
      <w:lvlText w:val="%3."/>
      <w:lvlJc w:val="right"/>
      <w:pPr>
        <w:ind w:left="1769" w:hanging="180"/>
      </w:pPr>
    </w:lvl>
    <w:lvl w:ilvl="3" w:tplc="0415000F" w:tentative="1">
      <w:start w:val="1"/>
      <w:numFmt w:val="decimal"/>
      <w:lvlText w:val="%4."/>
      <w:lvlJc w:val="left"/>
      <w:pPr>
        <w:ind w:left="2489" w:hanging="360"/>
      </w:pPr>
    </w:lvl>
    <w:lvl w:ilvl="4" w:tplc="04150019" w:tentative="1">
      <w:start w:val="1"/>
      <w:numFmt w:val="lowerLetter"/>
      <w:lvlText w:val="%5."/>
      <w:lvlJc w:val="left"/>
      <w:pPr>
        <w:ind w:left="3209" w:hanging="360"/>
      </w:pPr>
    </w:lvl>
    <w:lvl w:ilvl="5" w:tplc="0415001B" w:tentative="1">
      <w:start w:val="1"/>
      <w:numFmt w:val="lowerRoman"/>
      <w:lvlText w:val="%6."/>
      <w:lvlJc w:val="right"/>
      <w:pPr>
        <w:ind w:left="3929" w:hanging="180"/>
      </w:pPr>
    </w:lvl>
    <w:lvl w:ilvl="6" w:tplc="0415000F" w:tentative="1">
      <w:start w:val="1"/>
      <w:numFmt w:val="decimal"/>
      <w:lvlText w:val="%7."/>
      <w:lvlJc w:val="left"/>
      <w:pPr>
        <w:ind w:left="4649" w:hanging="360"/>
      </w:pPr>
    </w:lvl>
    <w:lvl w:ilvl="7" w:tplc="04150019" w:tentative="1">
      <w:start w:val="1"/>
      <w:numFmt w:val="lowerLetter"/>
      <w:lvlText w:val="%8."/>
      <w:lvlJc w:val="left"/>
      <w:pPr>
        <w:ind w:left="5369" w:hanging="360"/>
      </w:pPr>
    </w:lvl>
    <w:lvl w:ilvl="8" w:tplc="0415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1" w15:restartNumberingAfterBreak="0">
    <w:nsid w:val="76E92550"/>
    <w:multiLevelType w:val="hybridMultilevel"/>
    <w:tmpl w:val="29D42B90"/>
    <w:lvl w:ilvl="0" w:tplc="B6044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1E5960"/>
    <w:multiLevelType w:val="hybridMultilevel"/>
    <w:tmpl w:val="8D6CC9FA"/>
    <w:lvl w:ilvl="0" w:tplc="9016182E">
      <w:start w:val="1"/>
      <w:numFmt w:val="decimal"/>
      <w:lvlText w:val="%1."/>
      <w:lvlJc w:val="left"/>
      <w:pPr>
        <w:ind w:left="454" w:hanging="500"/>
      </w:pPr>
      <w:rPr>
        <w:rFonts w:hint="default"/>
      </w:rPr>
    </w:lvl>
    <w:lvl w:ilvl="1" w:tplc="09520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B7812"/>
    <w:multiLevelType w:val="hybridMultilevel"/>
    <w:tmpl w:val="3F620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02887">
    <w:abstractNumId w:val="27"/>
  </w:num>
  <w:num w:numId="2" w16cid:durableId="509369496">
    <w:abstractNumId w:val="19"/>
  </w:num>
  <w:num w:numId="3" w16cid:durableId="716852600">
    <w:abstractNumId w:val="43"/>
  </w:num>
  <w:num w:numId="4" w16cid:durableId="1749424006">
    <w:abstractNumId w:val="33"/>
  </w:num>
  <w:num w:numId="5" w16cid:durableId="332295879">
    <w:abstractNumId w:val="34"/>
  </w:num>
  <w:num w:numId="6" w16cid:durableId="528489774">
    <w:abstractNumId w:val="16"/>
  </w:num>
  <w:num w:numId="7" w16cid:durableId="842477116">
    <w:abstractNumId w:val="28"/>
  </w:num>
  <w:num w:numId="8" w16cid:durableId="2146852224">
    <w:abstractNumId w:val="23"/>
  </w:num>
  <w:num w:numId="9" w16cid:durableId="291060425">
    <w:abstractNumId w:val="1"/>
  </w:num>
  <w:num w:numId="10" w16cid:durableId="330765777">
    <w:abstractNumId w:val="9"/>
  </w:num>
  <w:num w:numId="11" w16cid:durableId="92017870">
    <w:abstractNumId w:val="40"/>
  </w:num>
  <w:num w:numId="12" w16cid:durableId="873228684">
    <w:abstractNumId w:val="26"/>
  </w:num>
  <w:num w:numId="13" w16cid:durableId="1653675074">
    <w:abstractNumId w:val="22"/>
  </w:num>
  <w:num w:numId="14" w16cid:durableId="369651305">
    <w:abstractNumId w:val="11"/>
  </w:num>
  <w:num w:numId="15" w16cid:durableId="1205946432">
    <w:abstractNumId w:val="37"/>
  </w:num>
  <w:num w:numId="16" w16cid:durableId="875897928">
    <w:abstractNumId w:val="0"/>
  </w:num>
  <w:num w:numId="17" w16cid:durableId="758480628">
    <w:abstractNumId w:val="42"/>
  </w:num>
  <w:num w:numId="18" w16cid:durableId="858811699">
    <w:abstractNumId w:val="2"/>
  </w:num>
  <w:num w:numId="19" w16cid:durableId="187261548">
    <w:abstractNumId w:val="17"/>
  </w:num>
  <w:num w:numId="20" w16cid:durableId="694506288">
    <w:abstractNumId w:val="7"/>
  </w:num>
  <w:num w:numId="21" w16cid:durableId="1662390114">
    <w:abstractNumId w:val="31"/>
  </w:num>
  <w:num w:numId="22" w16cid:durableId="1179808255">
    <w:abstractNumId w:val="32"/>
  </w:num>
  <w:num w:numId="23" w16cid:durableId="1482621823">
    <w:abstractNumId w:val="38"/>
  </w:num>
  <w:num w:numId="24" w16cid:durableId="1395272606">
    <w:abstractNumId w:val="21"/>
  </w:num>
  <w:num w:numId="25" w16cid:durableId="126438527">
    <w:abstractNumId w:val="35"/>
  </w:num>
  <w:num w:numId="26" w16cid:durableId="2008169656">
    <w:abstractNumId w:val="14"/>
  </w:num>
  <w:num w:numId="27" w16cid:durableId="1073546214">
    <w:abstractNumId w:val="29"/>
  </w:num>
  <w:num w:numId="28" w16cid:durableId="1909918058">
    <w:abstractNumId w:val="13"/>
  </w:num>
  <w:num w:numId="29" w16cid:durableId="247005448">
    <w:abstractNumId w:val="20"/>
  </w:num>
  <w:num w:numId="30" w16cid:durableId="937635199">
    <w:abstractNumId w:val="36"/>
  </w:num>
  <w:num w:numId="31" w16cid:durableId="1861551439">
    <w:abstractNumId w:val="18"/>
  </w:num>
  <w:num w:numId="32" w16cid:durableId="179706189">
    <w:abstractNumId w:val="10"/>
  </w:num>
  <w:num w:numId="33" w16cid:durableId="815609364">
    <w:abstractNumId w:val="8"/>
  </w:num>
  <w:num w:numId="34" w16cid:durableId="2010986127">
    <w:abstractNumId w:val="4"/>
  </w:num>
  <w:num w:numId="35" w16cid:durableId="1393963439">
    <w:abstractNumId w:val="6"/>
  </w:num>
  <w:num w:numId="36" w16cid:durableId="949704307">
    <w:abstractNumId w:val="24"/>
  </w:num>
  <w:num w:numId="37" w16cid:durableId="1797137699">
    <w:abstractNumId w:val="30"/>
  </w:num>
  <w:num w:numId="38" w16cid:durableId="368409576">
    <w:abstractNumId w:val="39"/>
  </w:num>
  <w:num w:numId="39" w16cid:durableId="1076317254">
    <w:abstractNumId w:val="41"/>
  </w:num>
  <w:num w:numId="40" w16cid:durableId="642664704">
    <w:abstractNumId w:val="15"/>
  </w:num>
  <w:num w:numId="41" w16cid:durableId="1549951269">
    <w:abstractNumId w:val="3"/>
  </w:num>
  <w:num w:numId="42" w16cid:durableId="2077313831">
    <w:abstractNumId w:val="25"/>
  </w:num>
  <w:num w:numId="43" w16cid:durableId="1482235886">
    <w:abstractNumId w:val="12"/>
  </w:num>
  <w:num w:numId="44" w16cid:durableId="1648901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E8F"/>
    <w:rsid w:val="0006638A"/>
    <w:rsid w:val="00143072"/>
    <w:rsid w:val="00176F94"/>
    <w:rsid w:val="001950A5"/>
    <w:rsid w:val="00293A4D"/>
    <w:rsid w:val="00296F34"/>
    <w:rsid w:val="002A1C46"/>
    <w:rsid w:val="002F7686"/>
    <w:rsid w:val="003E00FE"/>
    <w:rsid w:val="00447459"/>
    <w:rsid w:val="004E532D"/>
    <w:rsid w:val="0053122C"/>
    <w:rsid w:val="005C02DB"/>
    <w:rsid w:val="005F3845"/>
    <w:rsid w:val="00663BE4"/>
    <w:rsid w:val="00693B58"/>
    <w:rsid w:val="00730A9A"/>
    <w:rsid w:val="007A745B"/>
    <w:rsid w:val="007D6DB2"/>
    <w:rsid w:val="00850E08"/>
    <w:rsid w:val="008771C5"/>
    <w:rsid w:val="008779C2"/>
    <w:rsid w:val="008C350E"/>
    <w:rsid w:val="00923ED0"/>
    <w:rsid w:val="009A2D5F"/>
    <w:rsid w:val="00A032CC"/>
    <w:rsid w:val="00A47ED5"/>
    <w:rsid w:val="00A83921"/>
    <w:rsid w:val="00AC43BC"/>
    <w:rsid w:val="00AD7880"/>
    <w:rsid w:val="00AE136D"/>
    <w:rsid w:val="00AF584D"/>
    <w:rsid w:val="00B35882"/>
    <w:rsid w:val="00B96E8F"/>
    <w:rsid w:val="00BF48B5"/>
    <w:rsid w:val="00C93F7C"/>
    <w:rsid w:val="00D560AE"/>
    <w:rsid w:val="00D577D8"/>
    <w:rsid w:val="00D6097F"/>
    <w:rsid w:val="00D74D8B"/>
    <w:rsid w:val="00D832CD"/>
    <w:rsid w:val="00DD7AA2"/>
    <w:rsid w:val="00E33088"/>
    <w:rsid w:val="00F32270"/>
    <w:rsid w:val="00F377DC"/>
    <w:rsid w:val="00F6166D"/>
    <w:rsid w:val="00F9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EF4BA"/>
  <w15:docId w15:val="{7A16D5AE-AC5C-4810-881B-290EEB1A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F7C"/>
  </w:style>
  <w:style w:type="paragraph" w:styleId="Nagwek2">
    <w:name w:val="heading 2"/>
    <w:basedOn w:val="Normalny"/>
    <w:link w:val="Nagwek2Znak"/>
    <w:uiPriority w:val="9"/>
    <w:qFormat/>
    <w:rsid w:val="00B96E8F"/>
    <w:pPr>
      <w:spacing w:before="136" w:after="136" w:line="543" w:lineRule="atLeast"/>
      <w:outlineLvl w:val="1"/>
    </w:pPr>
    <w:rPr>
      <w:rFonts w:ascii="Roboto Condensed" w:eastAsia="Times New Roman" w:hAnsi="Roboto Condensed" w:cs="Times New Roman"/>
      <w:sz w:val="43"/>
      <w:szCs w:val="4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96E8F"/>
    <w:rPr>
      <w:rFonts w:ascii="Roboto Condensed" w:eastAsia="Times New Roman" w:hAnsi="Roboto Condensed" w:cs="Times New Roman"/>
      <w:sz w:val="43"/>
      <w:szCs w:val="43"/>
      <w:lang w:eastAsia="pl-PL"/>
    </w:rPr>
  </w:style>
  <w:style w:type="character" w:styleId="Uwydatnienie">
    <w:name w:val="Emphasis"/>
    <w:basedOn w:val="Domylnaczcionkaakapitu"/>
    <w:uiPriority w:val="20"/>
    <w:qFormat/>
    <w:rsid w:val="00B96E8F"/>
    <w:rPr>
      <w:i/>
      <w:iCs/>
    </w:rPr>
  </w:style>
  <w:style w:type="character" w:styleId="Pogrubienie">
    <w:name w:val="Strong"/>
    <w:basedOn w:val="Domylnaczcionkaakapitu"/>
    <w:uiPriority w:val="22"/>
    <w:qFormat/>
    <w:rsid w:val="00B96E8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96E8F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temauthor1">
    <w:name w:val="itemauthor1"/>
    <w:basedOn w:val="Domylnaczcionkaakapitu"/>
    <w:rsid w:val="00B96E8F"/>
  </w:style>
  <w:style w:type="character" w:styleId="Odwoaniedokomentarza">
    <w:name w:val="annotation reference"/>
    <w:basedOn w:val="Domylnaczcionkaakapitu"/>
    <w:uiPriority w:val="99"/>
    <w:semiHidden/>
    <w:unhideWhenUsed/>
    <w:rsid w:val="00D74D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D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D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D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D8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D8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1"/>
    <w:qFormat/>
    <w:rsid w:val="00293A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9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A4D"/>
  </w:style>
  <w:style w:type="paragraph" w:styleId="Stopka">
    <w:name w:val="footer"/>
    <w:basedOn w:val="Normalny"/>
    <w:link w:val="StopkaZnak"/>
    <w:uiPriority w:val="99"/>
    <w:unhideWhenUsed/>
    <w:rsid w:val="00293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A4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38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38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3845"/>
    <w:rPr>
      <w:vertAlign w:val="superscript"/>
    </w:rPr>
  </w:style>
  <w:style w:type="character" w:customStyle="1" w:styleId="AkapitzlistZnak">
    <w:name w:val="Akapit z listą Znak"/>
    <w:link w:val="Akapitzlist"/>
    <w:uiPriority w:val="1"/>
    <w:locked/>
    <w:rsid w:val="00E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2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8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697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06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4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65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32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12" w:color="FFFFFF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3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13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794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94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2820</Words>
  <Characters>16920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Anna Korycka-Koziol</cp:lastModifiedBy>
  <cp:revision>3</cp:revision>
  <cp:lastPrinted>2021-05-24T12:19:00Z</cp:lastPrinted>
  <dcterms:created xsi:type="dcterms:W3CDTF">2024-10-14T11:01:00Z</dcterms:created>
  <dcterms:modified xsi:type="dcterms:W3CDTF">2024-10-15T06:45:00Z</dcterms:modified>
</cp:coreProperties>
</file>